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41" w:rsidRDefault="00F43041" w:rsidP="00F43041">
      <w:pPr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 wp14:anchorId="7F5D5D90" wp14:editId="3BDB5832">
            <wp:extent cx="504825" cy="628650"/>
            <wp:effectExtent l="0" t="0" r="9525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041" w:rsidRPr="00392400" w:rsidRDefault="00F43041" w:rsidP="00F43041">
      <w:pPr>
        <w:jc w:val="center"/>
      </w:pPr>
      <w:r w:rsidRPr="00392400">
        <w:t>Сахалинская область</w:t>
      </w:r>
    </w:p>
    <w:p w:rsidR="00F43041" w:rsidRPr="00392400" w:rsidRDefault="00F43041" w:rsidP="00F43041">
      <w:pPr>
        <w:jc w:val="center"/>
      </w:pPr>
    </w:p>
    <w:p w:rsidR="00F43041" w:rsidRPr="00392400" w:rsidRDefault="00F43041" w:rsidP="00F43041">
      <w:pPr>
        <w:jc w:val="center"/>
        <w:rPr>
          <w:b/>
          <w:sz w:val="32"/>
          <w:szCs w:val="32"/>
        </w:rPr>
      </w:pPr>
      <w:r w:rsidRPr="00392400">
        <w:rPr>
          <w:b/>
          <w:sz w:val="32"/>
          <w:szCs w:val="32"/>
        </w:rPr>
        <w:t>СОБРАНИЕ</w:t>
      </w:r>
    </w:p>
    <w:p w:rsidR="00F43041" w:rsidRPr="00392400" w:rsidRDefault="00F43041" w:rsidP="00F43041">
      <w:pPr>
        <w:jc w:val="center"/>
        <w:rPr>
          <w:b/>
          <w:sz w:val="32"/>
          <w:szCs w:val="32"/>
        </w:rPr>
      </w:pPr>
      <w:r w:rsidRPr="00392400">
        <w:rPr>
          <w:b/>
          <w:sz w:val="32"/>
          <w:szCs w:val="32"/>
        </w:rPr>
        <w:t>УГЛЕГОРСКОГО ГОРОДСКОГО ОКРУГА</w:t>
      </w:r>
    </w:p>
    <w:p w:rsidR="00F43041" w:rsidRPr="00392400" w:rsidRDefault="00F43041" w:rsidP="00F43041">
      <w:pPr>
        <w:jc w:val="center"/>
        <w:rPr>
          <w:b/>
          <w:sz w:val="32"/>
          <w:szCs w:val="32"/>
        </w:rPr>
      </w:pPr>
    </w:p>
    <w:p w:rsidR="00F43041" w:rsidRPr="00392400" w:rsidRDefault="00F43041" w:rsidP="00F43041">
      <w:pPr>
        <w:jc w:val="center"/>
        <w:rPr>
          <w:b/>
          <w:sz w:val="36"/>
          <w:szCs w:val="36"/>
        </w:rPr>
      </w:pPr>
      <w:r w:rsidRPr="00392400">
        <w:rPr>
          <w:b/>
          <w:sz w:val="36"/>
          <w:szCs w:val="36"/>
        </w:rPr>
        <w:t>РЕШЕНИЕ</w:t>
      </w:r>
    </w:p>
    <w:p w:rsidR="00F43041" w:rsidRDefault="00F43041" w:rsidP="00F43041">
      <w:pPr>
        <w:pStyle w:val="10"/>
        <w:shd w:val="clear" w:color="auto" w:fill="auto"/>
        <w:spacing w:after="279" w:line="278" w:lineRule="exact"/>
        <w:ind w:left="20" w:right="-5"/>
      </w:pPr>
    </w:p>
    <w:p w:rsidR="00F43041" w:rsidRDefault="00F43041" w:rsidP="00F43041">
      <w:pPr>
        <w:pStyle w:val="10"/>
        <w:shd w:val="clear" w:color="auto" w:fill="auto"/>
        <w:spacing w:after="0" w:line="240" w:lineRule="auto"/>
        <w:ind w:left="23" w:right="-6"/>
      </w:pPr>
      <w:r>
        <w:t xml:space="preserve">от </w:t>
      </w:r>
      <w:r w:rsidR="007B1EEA">
        <w:t>28</w:t>
      </w:r>
      <w:r w:rsidR="00FD6DE5">
        <w:t>.0</w:t>
      </w:r>
      <w:r w:rsidR="00136700">
        <w:t>2</w:t>
      </w:r>
      <w:r w:rsidR="00FD6DE5">
        <w:t>.</w:t>
      </w:r>
      <w:r>
        <w:t>202</w:t>
      </w:r>
      <w:r w:rsidR="000F5437">
        <w:t>4</w:t>
      </w:r>
      <w:r>
        <w:t xml:space="preserve"> г. № </w:t>
      </w:r>
      <w:r w:rsidR="007B1EEA">
        <w:t>50</w:t>
      </w:r>
      <w:bookmarkStart w:id="0" w:name="_GoBack"/>
      <w:bookmarkEnd w:id="0"/>
    </w:p>
    <w:p w:rsidR="00F43041" w:rsidRDefault="00F43041" w:rsidP="00F43041">
      <w:pPr>
        <w:pStyle w:val="10"/>
        <w:shd w:val="clear" w:color="auto" w:fill="auto"/>
        <w:spacing w:after="0" w:line="240" w:lineRule="auto"/>
        <w:ind w:left="23" w:right="-6"/>
      </w:pPr>
      <w:r>
        <w:t>г. Углегорск</w:t>
      </w:r>
    </w:p>
    <w:p w:rsidR="00F43041" w:rsidRDefault="00F43041" w:rsidP="00F43041">
      <w:pPr>
        <w:pStyle w:val="10"/>
        <w:shd w:val="clear" w:color="auto" w:fill="auto"/>
        <w:spacing w:after="509" w:line="230" w:lineRule="exact"/>
        <w:ind w:left="20" w:right="-5"/>
      </w:pPr>
    </w:p>
    <w:p w:rsidR="00F43041" w:rsidRDefault="00FD6DE5" w:rsidP="006B3018">
      <w:pPr>
        <w:pStyle w:val="10"/>
        <w:shd w:val="clear" w:color="auto" w:fill="auto"/>
        <w:spacing w:after="509" w:line="230" w:lineRule="exact"/>
        <w:ind w:left="20" w:right="-5"/>
      </w:pPr>
      <w:r>
        <w:rPr>
          <w:lang w:val="en-US"/>
        </w:rPr>
        <w:t>VI</w:t>
      </w:r>
      <w:r w:rsidR="00136700">
        <w:rPr>
          <w:lang w:val="en-US"/>
        </w:rPr>
        <w:t>I</w:t>
      </w:r>
      <w:r>
        <w:rPr>
          <w:lang w:val="en-US"/>
        </w:rPr>
        <w:t>I</w:t>
      </w:r>
      <w:r w:rsidR="00F43041">
        <w:t>-</w:t>
      </w:r>
      <w:proofErr w:type="spellStart"/>
      <w:r w:rsidR="00F43041">
        <w:t>ая</w:t>
      </w:r>
      <w:proofErr w:type="spellEnd"/>
      <w:r w:rsidR="00F43041">
        <w:t xml:space="preserve"> очередная</w:t>
      </w:r>
      <w:r w:rsidR="00F43041" w:rsidRPr="00392400">
        <w:t xml:space="preserve"> </w:t>
      </w:r>
      <w:r w:rsidR="00F43041">
        <w:t xml:space="preserve">сессия </w:t>
      </w:r>
      <w:r w:rsidR="000F5437">
        <w:t>восьмого</w:t>
      </w:r>
      <w:r w:rsidR="00F43041">
        <w:t xml:space="preserve"> созыва</w:t>
      </w:r>
    </w:p>
    <w:p w:rsidR="00B70165" w:rsidRDefault="00F43041" w:rsidP="00B70165">
      <w:r>
        <w:t xml:space="preserve">Об </w:t>
      </w:r>
      <w:r w:rsidR="000F5437">
        <w:t>отчете</w:t>
      </w:r>
      <w:r>
        <w:t xml:space="preserve"> </w:t>
      </w:r>
      <w:r w:rsidRPr="00D4525C">
        <w:t xml:space="preserve">по   результатам  проведения </w:t>
      </w:r>
    </w:p>
    <w:p w:rsidR="00723B7E" w:rsidRDefault="006B3018" w:rsidP="00723B7E">
      <w:pPr>
        <w:rPr>
          <w:snapToGrid w:val="0"/>
        </w:rPr>
      </w:pPr>
      <w:r>
        <w:t xml:space="preserve">контрольного </w:t>
      </w:r>
      <w:r w:rsidRPr="004D21EC">
        <w:t xml:space="preserve"> мероприятия </w:t>
      </w:r>
      <w:r w:rsidR="00723B7E" w:rsidRPr="0030784F">
        <w:rPr>
          <w:b/>
          <w:snapToGrid w:val="0"/>
        </w:rPr>
        <w:t>«</w:t>
      </w:r>
      <w:r w:rsidR="00723B7E" w:rsidRPr="0030784F">
        <w:rPr>
          <w:snapToGrid w:val="0"/>
        </w:rPr>
        <w:t xml:space="preserve">Аудит </w:t>
      </w:r>
      <w:proofErr w:type="gramStart"/>
      <w:r w:rsidR="00723B7E" w:rsidRPr="0030784F">
        <w:rPr>
          <w:snapToGrid w:val="0"/>
        </w:rPr>
        <w:t>в</w:t>
      </w:r>
      <w:proofErr w:type="gramEnd"/>
      <w:r w:rsidR="00723B7E" w:rsidRPr="0030784F">
        <w:rPr>
          <w:snapToGrid w:val="0"/>
        </w:rPr>
        <w:t xml:space="preserve"> </w:t>
      </w:r>
    </w:p>
    <w:p w:rsidR="00723B7E" w:rsidRPr="00136700" w:rsidRDefault="00723B7E" w:rsidP="00723B7E">
      <w:pPr>
        <w:rPr>
          <w:snapToGrid w:val="0"/>
        </w:rPr>
      </w:pPr>
      <w:r w:rsidRPr="0030784F">
        <w:rPr>
          <w:snapToGrid w:val="0"/>
        </w:rPr>
        <w:t>сфер</w:t>
      </w:r>
      <w:r>
        <w:rPr>
          <w:snapToGrid w:val="0"/>
        </w:rPr>
        <w:t>е закупок, осуществленных МБДОУ№</w:t>
      </w:r>
      <w:r w:rsidR="00136700" w:rsidRPr="00136700">
        <w:rPr>
          <w:snapToGrid w:val="0"/>
        </w:rPr>
        <w:t>27</w:t>
      </w:r>
    </w:p>
    <w:p w:rsidR="006B3018" w:rsidRPr="00136700" w:rsidRDefault="00723B7E" w:rsidP="00723B7E">
      <w:pPr>
        <w:rPr>
          <w:snapToGrid w:val="0"/>
        </w:rPr>
      </w:pPr>
      <w:r w:rsidRPr="0030784F">
        <w:rPr>
          <w:snapToGrid w:val="0"/>
        </w:rPr>
        <w:t xml:space="preserve"> г. Углегорска за 2022 год и истекший 2023 год</w:t>
      </w:r>
      <w:r w:rsidRPr="00BF61CB">
        <w:rPr>
          <w:snapToGrid w:val="0"/>
        </w:rPr>
        <w:t>»</w:t>
      </w:r>
    </w:p>
    <w:p w:rsidR="00F43041" w:rsidRPr="00EC6EF0" w:rsidRDefault="00F43041" w:rsidP="006B3018">
      <w:pPr>
        <w:ind w:right="4961"/>
      </w:pPr>
    </w:p>
    <w:p w:rsidR="00F43041" w:rsidRDefault="00F43041" w:rsidP="00723B7E">
      <w:pPr>
        <w:ind w:firstLine="709"/>
        <w:jc w:val="both"/>
      </w:pPr>
      <w:r w:rsidRPr="00D4525C">
        <w:t xml:space="preserve">Рассмотрев </w:t>
      </w:r>
      <w:r w:rsidR="006B3018">
        <w:t xml:space="preserve">отчет контрольного </w:t>
      </w:r>
      <w:r w:rsidR="006B3018" w:rsidRPr="004D21EC">
        <w:t xml:space="preserve">мероприятия </w:t>
      </w:r>
      <w:r w:rsidR="00723B7E" w:rsidRPr="0030784F">
        <w:rPr>
          <w:b/>
          <w:snapToGrid w:val="0"/>
        </w:rPr>
        <w:t>«</w:t>
      </w:r>
      <w:r w:rsidR="00723B7E" w:rsidRPr="0030784F">
        <w:rPr>
          <w:snapToGrid w:val="0"/>
        </w:rPr>
        <w:t xml:space="preserve">Аудит в сфере закупок, осуществленных МБДОУ № </w:t>
      </w:r>
      <w:r w:rsidR="00136700" w:rsidRPr="00136700">
        <w:rPr>
          <w:snapToGrid w:val="0"/>
        </w:rPr>
        <w:t>27</w:t>
      </w:r>
      <w:r w:rsidR="00723B7E" w:rsidRPr="0030784F">
        <w:rPr>
          <w:snapToGrid w:val="0"/>
        </w:rPr>
        <w:t xml:space="preserve"> г. Углегорска за 2022 год и истекший 2023 год</w:t>
      </w:r>
      <w:r w:rsidR="00723B7E" w:rsidRPr="00BF61CB">
        <w:rPr>
          <w:snapToGrid w:val="0"/>
        </w:rPr>
        <w:t>»</w:t>
      </w:r>
    </w:p>
    <w:p w:rsidR="006B3018" w:rsidRPr="00D4525C" w:rsidRDefault="006B3018" w:rsidP="006B3018">
      <w:pPr>
        <w:tabs>
          <w:tab w:val="left" w:pos="567"/>
        </w:tabs>
        <w:ind w:right="-1"/>
        <w:jc w:val="both"/>
      </w:pPr>
    </w:p>
    <w:p w:rsidR="00F43041" w:rsidRPr="00D4525C" w:rsidRDefault="00F43041" w:rsidP="00F43041">
      <w:pPr>
        <w:pStyle w:val="10"/>
        <w:shd w:val="clear" w:color="auto" w:fill="auto"/>
        <w:spacing w:after="0" w:line="240" w:lineRule="auto"/>
        <w:ind w:left="1640" w:right="-5"/>
        <w:rPr>
          <w:sz w:val="24"/>
          <w:szCs w:val="24"/>
        </w:rPr>
      </w:pPr>
      <w:r w:rsidRPr="00D4525C">
        <w:rPr>
          <w:sz w:val="24"/>
          <w:szCs w:val="24"/>
        </w:rPr>
        <w:t>Собрание Углегорского городского округа РЕШИЛО:</w:t>
      </w:r>
    </w:p>
    <w:p w:rsidR="00F43041" w:rsidRDefault="00F43041" w:rsidP="00F43041">
      <w:pPr>
        <w:ind w:right="-3"/>
      </w:pPr>
    </w:p>
    <w:p w:rsidR="00F43041" w:rsidRPr="00F43041" w:rsidRDefault="00F43041" w:rsidP="00B70165">
      <w:pPr>
        <w:ind w:firstLine="709"/>
        <w:jc w:val="both"/>
      </w:pPr>
      <w:r w:rsidRPr="001A3ACF">
        <w:t xml:space="preserve">      </w:t>
      </w:r>
      <w:r w:rsidRPr="00F43041">
        <w:t xml:space="preserve">Принять к сведению </w:t>
      </w:r>
      <w:r w:rsidR="006B3018">
        <w:t xml:space="preserve">отчет </w:t>
      </w:r>
      <w:r w:rsidR="006B3018" w:rsidRPr="004D21EC">
        <w:t xml:space="preserve"> </w:t>
      </w:r>
      <w:r w:rsidR="006B3018">
        <w:t xml:space="preserve">контрольного </w:t>
      </w:r>
      <w:r w:rsidR="006B3018" w:rsidRPr="004D21EC">
        <w:t xml:space="preserve"> мероприятия </w:t>
      </w:r>
      <w:r w:rsidR="00723B7E" w:rsidRPr="0030784F">
        <w:rPr>
          <w:b/>
          <w:snapToGrid w:val="0"/>
        </w:rPr>
        <w:t>«</w:t>
      </w:r>
      <w:r w:rsidR="00723B7E" w:rsidRPr="0030784F">
        <w:rPr>
          <w:snapToGrid w:val="0"/>
        </w:rPr>
        <w:t xml:space="preserve">Аудит в сфере закупок, осуществленных МБДОУ № </w:t>
      </w:r>
      <w:r w:rsidR="00136700" w:rsidRPr="00136700">
        <w:rPr>
          <w:snapToGrid w:val="0"/>
        </w:rPr>
        <w:t xml:space="preserve">27 </w:t>
      </w:r>
      <w:r w:rsidR="00136700">
        <w:rPr>
          <w:snapToGrid w:val="0"/>
        </w:rPr>
        <w:t>г.</w:t>
      </w:r>
      <w:r w:rsidR="00136700" w:rsidRPr="00136700">
        <w:rPr>
          <w:snapToGrid w:val="0"/>
        </w:rPr>
        <w:t xml:space="preserve"> </w:t>
      </w:r>
      <w:r w:rsidR="00723B7E" w:rsidRPr="0030784F">
        <w:rPr>
          <w:snapToGrid w:val="0"/>
        </w:rPr>
        <w:t>Углегорска за 2022 год и истекший 2023 год</w:t>
      </w:r>
      <w:r w:rsidR="00723B7E" w:rsidRPr="00BF61CB">
        <w:rPr>
          <w:snapToGrid w:val="0"/>
        </w:rPr>
        <w:t>»</w:t>
      </w:r>
      <w:r w:rsidR="00723B7E" w:rsidRPr="00F43041">
        <w:t xml:space="preserve"> </w:t>
      </w:r>
      <w:r w:rsidRPr="00F43041">
        <w:t>(прилагается).</w:t>
      </w:r>
    </w:p>
    <w:p w:rsidR="00F43041" w:rsidRPr="00D4525C" w:rsidRDefault="00F43041" w:rsidP="00F43041">
      <w:pPr>
        <w:pStyle w:val="a5"/>
        <w:numPr>
          <w:ilvl w:val="0"/>
          <w:numId w:val="5"/>
        </w:numPr>
        <w:tabs>
          <w:tab w:val="left" w:pos="1134"/>
        </w:tabs>
        <w:spacing w:before="240" w:line="276" w:lineRule="auto"/>
        <w:ind w:firstLine="414"/>
        <w:contextualSpacing w:val="0"/>
        <w:jc w:val="both"/>
        <w:rPr>
          <w:rFonts w:ascii="Times New Roman" w:hAnsi="Times New Roman"/>
        </w:rPr>
      </w:pPr>
      <w:r w:rsidRPr="00D4525C">
        <w:rPr>
          <w:rFonts w:ascii="Times New Roman" w:hAnsi="Times New Roman"/>
        </w:rPr>
        <w:t xml:space="preserve">Разместить отчет по результатам контрольного мероприятия на </w:t>
      </w:r>
      <w:proofErr w:type="gramStart"/>
      <w:r w:rsidRPr="00D4525C">
        <w:rPr>
          <w:rFonts w:ascii="Times New Roman" w:hAnsi="Times New Roman"/>
        </w:rPr>
        <w:t>официальном</w:t>
      </w:r>
      <w:proofErr w:type="gramEnd"/>
      <w:r w:rsidRPr="00D4525C">
        <w:rPr>
          <w:rFonts w:ascii="Times New Roman" w:hAnsi="Times New Roman"/>
        </w:rPr>
        <w:t xml:space="preserve"> </w:t>
      </w:r>
      <w:proofErr w:type="gramStart"/>
      <w:r w:rsidRPr="00D4525C">
        <w:rPr>
          <w:rFonts w:ascii="Times New Roman" w:hAnsi="Times New Roman"/>
        </w:rPr>
        <w:t>сайте</w:t>
      </w:r>
      <w:proofErr w:type="gramEnd"/>
      <w:r w:rsidRPr="00D4525C">
        <w:rPr>
          <w:rFonts w:ascii="Times New Roman" w:hAnsi="Times New Roman"/>
        </w:rPr>
        <w:t xml:space="preserve"> в сети Интернет.</w:t>
      </w:r>
    </w:p>
    <w:p w:rsidR="00F43041" w:rsidRPr="00D4525C" w:rsidRDefault="00F43041" w:rsidP="00F43041">
      <w:pPr>
        <w:pStyle w:val="a5"/>
        <w:numPr>
          <w:ilvl w:val="0"/>
          <w:numId w:val="5"/>
        </w:numPr>
        <w:tabs>
          <w:tab w:val="left" w:pos="1134"/>
        </w:tabs>
        <w:spacing w:before="240" w:line="276" w:lineRule="auto"/>
        <w:ind w:firstLine="414"/>
        <w:contextualSpacing w:val="0"/>
        <w:jc w:val="both"/>
        <w:rPr>
          <w:rFonts w:ascii="Times New Roman" w:hAnsi="Times New Roman"/>
        </w:rPr>
      </w:pPr>
      <w:r w:rsidRPr="00D4525C">
        <w:rPr>
          <w:rFonts w:ascii="Times New Roman" w:hAnsi="Times New Roman"/>
        </w:rPr>
        <w:t xml:space="preserve">Контроль исполнения настоящего решения возложить на постоянную депутатскую комиссию по экономике и бюджету Собрания Углегорского городского округа. </w:t>
      </w:r>
    </w:p>
    <w:p w:rsidR="00F43041" w:rsidRPr="00D4525C" w:rsidRDefault="00F43041" w:rsidP="00F43041">
      <w:pPr>
        <w:pStyle w:val="10"/>
        <w:shd w:val="clear" w:color="auto" w:fill="auto"/>
        <w:spacing w:before="240" w:after="3" w:line="276" w:lineRule="auto"/>
        <w:ind w:left="20" w:right="-5"/>
        <w:rPr>
          <w:sz w:val="24"/>
          <w:szCs w:val="24"/>
        </w:rPr>
      </w:pPr>
    </w:p>
    <w:p w:rsidR="00F43041" w:rsidRPr="00D4525C" w:rsidRDefault="00603B23" w:rsidP="00F43041">
      <w:pPr>
        <w:pStyle w:val="10"/>
        <w:shd w:val="clear" w:color="auto" w:fill="auto"/>
        <w:spacing w:after="3" w:line="276" w:lineRule="auto"/>
        <w:ind w:left="23" w:right="-6"/>
        <w:rPr>
          <w:sz w:val="24"/>
          <w:szCs w:val="24"/>
        </w:rPr>
      </w:pPr>
      <w:r>
        <w:rPr>
          <w:sz w:val="24"/>
          <w:szCs w:val="24"/>
        </w:rPr>
        <w:t>П</w:t>
      </w:r>
      <w:r w:rsidR="008A3AA7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F43041" w:rsidRPr="00D4525C">
        <w:rPr>
          <w:sz w:val="24"/>
          <w:szCs w:val="24"/>
        </w:rPr>
        <w:t xml:space="preserve"> Собрания</w:t>
      </w:r>
    </w:p>
    <w:p w:rsidR="00F43041" w:rsidRDefault="00F43041" w:rsidP="00F43041">
      <w:pPr>
        <w:pStyle w:val="10"/>
        <w:shd w:val="clear" w:color="auto" w:fill="auto"/>
        <w:spacing w:after="0" w:line="276" w:lineRule="auto"/>
        <w:ind w:left="23" w:right="-6"/>
        <w:rPr>
          <w:sz w:val="24"/>
          <w:szCs w:val="24"/>
        </w:rPr>
      </w:pPr>
      <w:r w:rsidRPr="00D4525C">
        <w:rPr>
          <w:sz w:val="24"/>
          <w:szCs w:val="24"/>
        </w:rPr>
        <w:t>Углегорского городского округа</w:t>
      </w:r>
      <w:r w:rsidRPr="00D4525C">
        <w:rPr>
          <w:sz w:val="24"/>
          <w:szCs w:val="24"/>
        </w:rPr>
        <w:tab/>
      </w:r>
      <w:r w:rsidRPr="00D4525C">
        <w:rPr>
          <w:sz w:val="24"/>
          <w:szCs w:val="24"/>
        </w:rPr>
        <w:tab/>
      </w:r>
      <w:r w:rsidRPr="00D4525C">
        <w:rPr>
          <w:sz w:val="24"/>
          <w:szCs w:val="24"/>
        </w:rPr>
        <w:tab/>
      </w:r>
      <w:r w:rsidRPr="00D4525C">
        <w:rPr>
          <w:sz w:val="24"/>
          <w:szCs w:val="24"/>
        </w:rPr>
        <w:tab/>
      </w:r>
      <w:r w:rsidRPr="00D4525C">
        <w:rPr>
          <w:sz w:val="24"/>
          <w:szCs w:val="24"/>
        </w:rPr>
        <w:tab/>
      </w:r>
      <w:r w:rsidRPr="00D4525C">
        <w:rPr>
          <w:sz w:val="24"/>
          <w:szCs w:val="24"/>
        </w:rPr>
        <w:tab/>
      </w:r>
      <w:r w:rsidRPr="00D4525C">
        <w:rPr>
          <w:sz w:val="24"/>
          <w:szCs w:val="24"/>
        </w:rPr>
        <w:tab/>
      </w:r>
      <w:r w:rsidR="00603B23">
        <w:rPr>
          <w:sz w:val="24"/>
          <w:szCs w:val="24"/>
        </w:rPr>
        <w:t>Е.Г. Яковлева</w:t>
      </w:r>
    </w:p>
    <w:p w:rsidR="006B3018" w:rsidRDefault="006B3018" w:rsidP="006B3018">
      <w:pPr>
        <w:pStyle w:val="20"/>
        <w:keepNext/>
        <w:keepLines/>
        <w:shd w:val="clear" w:color="auto" w:fill="auto"/>
        <w:spacing w:before="0" w:line="274" w:lineRule="exact"/>
        <w:rPr>
          <w:b/>
          <w:sz w:val="28"/>
          <w:szCs w:val="28"/>
        </w:rPr>
      </w:pPr>
      <w:bookmarkStart w:id="1" w:name="bookmark2"/>
    </w:p>
    <w:p w:rsidR="006B3018" w:rsidRDefault="006B3018" w:rsidP="006B3018">
      <w:pPr>
        <w:pStyle w:val="20"/>
        <w:keepNext/>
        <w:keepLines/>
        <w:shd w:val="clear" w:color="auto" w:fill="auto"/>
        <w:spacing w:before="0" w:line="274" w:lineRule="exact"/>
        <w:rPr>
          <w:b/>
          <w:sz w:val="28"/>
          <w:szCs w:val="28"/>
        </w:rPr>
        <w:sectPr w:rsidR="006B3018" w:rsidSect="00F43041">
          <w:footerReference w:type="default" r:id="rId10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6B3018" w:rsidRDefault="006B3018" w:rsidP="006B3018">
      <w:pPr>
        <w:pStyle w:val="20"/>
        <w:keepNext/>
        <w:keepLines/>
        <w:shd w:val="clear" w:color="auto" w:fill="auto"/>
        <w:spacing w:before="0" w:line="274" w:lineRule="exact"/>
        <w:rPr>
          <w:b/>
          <w:sz w:val="28"/>
          <w:szCs w:val="28"/>
        </w:rPr>
      </w:pPr>
    </w:p>
    <w:bookmarkEnd w:id="1"/>
    <w:p w:rsidR="00136700" w:rsidRPr="001B746D" w:rsidRDefault="00136700" w:rsidP="00136700">
      <w:pPr>
        <w:ind w:left="284" w:right="-85"/>
        <w:jc w:val="center"/>
        <w:outlineLvl w:val="1"/>
        <w:rPr>
          <w:caps/>
          <w:snapToGrid w:val="0"/>
        </w:rPr>
      </w:pPr>
      <w:r w:rsidRPr="001B746D">
        <w:rPr>
          <w:caps/>
          <w:snapToGrid w:val="0"/>
        </w:rPr>
        <w:t>отчет</w:t>
      </w:r>
    </w:p>
    <w:p w:rsidR="00136700" w:rsidRPr="001B746D" w:rsidRDefault="00136700" w:rsidP="00136700">
      <w:pPr>
        <w:ind w:left="284" w:right="-85"/>
        <w:jc w:val="center"/>
        <w:outlineLvl w:val="1"/>
        <w:rPr>
          <w:caps/>
          <w:snapToGrid w:val="0"/>
        </w:rPr>
      </w:pPr>
      <w:r w:rsidRPr="001B746D">
        <w:rPr>
          <w:caps/>
          <w:snapToGrid w:val="0"/>
        </w:rPr>
        <w:t>о результатах контрольного мероприятия</w:t>
      </w:r>
    </w:p>
    <w:p w:rsidR="00136700" w:rsidRPr="001B746D" w:rsidRDefault="00136700" w:rsidP="00136700">
      <w:pPr>
        <w:ind w:left="284" w:right="-85"/>
        <w:jc w:val="center"/>
        <w:outlineLvl w:val="2"/>
        <w:rPr>
          <w:snapToGrid w:val="0"/>
        </w:rPr>
      </w:pPr>
      <w:r w:rsidRPr="001B746D">
        <w:rPr>
          <w:b/>
          <w:snapToGrid w:val="0"/>
        </w:rPr>
        <w:t>«</w:t>
      </w:r>
      <w:r w:rsidRPr="001B746D">
        <w:rPr>
          <w:snapToGrid w:val="0"/>
        </w:rPr>
        <w:t>Аудит в сфере закупок, осуществленных МБДОУ № 27 г. Углегорска за 2022 год и истекший 2023 год»</w:t>
      </w:r>
    </w:p>
    <w:p w:rsidR="00AA19F1" w:rsidRPr="001B746D" w:rsidRDefault="00AA19F1" w:rsidP="00AA19F1">
      <w:pPr>
        <w:ind w:left="284" w:right="-85"/>
        <w:jc w:val="both"/>
        <w:outlineLvl w:val="2"/>
        <w:rPr>
          <w:snapToGrid w:val="0"/>
        </w:rPr>
      </w:pPr>
      <w:r w:rsidRPr="001B746D">
        <w:rPr>
          <w:snapToGrid w:val="0"/>
        </w:rPr>
        <w:t>г. Углегорск</w:t>
      </w:r>
      <w:r w:rsidRPr="001B746D">
        <w:rPr>
          <w:snapToGrid w:val="0"/>
        </w:rPr>
        <w:tab/>
      </w:r>
      <w:r w:rsidRPr="001B746D">
        <w:rPr>
          <w:snapToGrid w:val="0"/>
        </w:rPr>
        <w:tab/>
      </w:r>
      <w:r w:rsidRPr="001B746D">
        <w:rPr>
          <w:snapToGrid w:val="0"/>
        </w:rPr>
        <w:tab/>
      </w:r>
      <w:r w:rsidRPr="001B746D">
        <w:rPr>
          <w:snapToGrid w:val="0"/>
        </w:rPr>
        <w:tab/>
      </w:r>
      <w:r w:rsidRPr="001B746D">
        <w:rPr>
          <w:snapToGrid w:val="0"/>
        </w:rPr>
        <w:tab/>
      </w:r>
      <w:r w:rsidRPr="001B746D">
        <w:rPr>
          <w:snapToGrid w:val="0"/>
        </w:rPr>
        <w:tab/>
      </w:r>
      <w:r w:rsidRPr="001B746D">
        <w:rPr>
          <w:snapToGrid w:val="0"/>
        </w:rPr>
        <w:tab/>
      </w:r>
      <w:r w:rsidRPr="001B746D">
        <w:rPr>
          <w:snapToGrid w:val="0"/>
        </w:rPr>
        <w:tab/>
      </w:r>
      <w:r w:rsidRPr="001B746D">
        <w:rPr>
          <w:snapToGrid w:val="0"/>
        </w:rPr>
        <w:tab/>
        <w:t>24.01.2024г</w:t>
      </w:r>
    </w:p>
    <w:p w:rsidR="00136700" w:rsidRPr="001B746D" w:rsidRDefault="00136700" w:rsidP="00136700">
      <w:pPr>
        <w:ind w:right="-85" w:firstLine="709"/>
        <w:jc w:val="both"/>
      </w:pPr>
    </w:p>
    <w:p w:rsidR="00136700" w:rsidRPr="001B746D" w:rsidRDefault="00136700" w:rsidP="00136700">
      <w:pPr>
        <w:ind w:right="-85" w:firstLine="709"/>
        <w:jc w:val="both"/>
      </w:pPr>
      <w:r w:rsidRPr="001B746D">
        <w:t xml:space="preserve">1. Основание для проведения контрольного мероприятия: </w:t>
      </w:r>
      <w:proofErr w:type="spellStart"/>
      <w:r w:rsidRPr="001B746D">
        <w:t>п.п</w:t>
      </w:r>
      <w:proofErr w:type="spellEnd"/>
      <w:r w:rsidRPr="001B746D">
        <w:t>. 5 п. 2 Плана работы контрольно-счетной палаты Углегорского городского округа на 2023 год, статья 9 Положения о контрольно-счетной палате Углегорского городского округа, утвержденного решением Собрания Углегорского городского округа от 20.04.2023 № 465.</w:t>
      </w:r>
    </w:p>
    <w:p w:rsidR="00136700" w:rsidRPr="001B746D" w:rsidRDefault="00136700" w:rsidP="00136700">
      <w:pPr>
        <w:ind w:right="-85" w:firstLine="709"/>
        <w:jc w:val="both"/>
      </w:pPr>
      <w:r w:rsidRPr="001B746D">
        <w:t>2. Предмет контрольного мероприятия: процесс использования бюджетных средств, направленных на осуществление муниципальных закупок в соответствии с требованиями законодательства о контрактной системе в сфере закупок.</w:t>
      </w:r>
    </w:p>
    <w:p w:rsidR="00136700" w:rsidRPr="001B746D" w:rsidRDefault="00136700" w:rsidP="00136700">
      <w:pPr>
        <w:ind w:right="-85" w:firstLine="709"/>
        <w:jc w:val="both"/>
      </w:pPr>
      <w:r w:rsidRPr="001B746D">
        <w:t>3. Объект (объекты) контрольного мероприятия: Муниципальное бюджетное дошкольное образовательное учреждение детский сад комбинированного вида № 27 г. Углегорска Углегорского городского округа Сахалинской области</w:t>
      </w:r>
    </w:p>
    <w:p w:rsidR="00136700" w:rsidRPr="001B746D" w:rsidRDefault="00136700" w:rsidP="00136700">
      <w:pPr>
        <w:ind w:right="-85" w:firstLine="709"/>
        <w:jc w:val="both"/>
      </w:pPr>
      <w:r w:rsidRPr="001B746D">
        <w:t>4. Срок проведения контрольного мероприятия: с 18.12.2023 по 24.01.2024 г</w:t>
      </w:r>
    </w:p>
    <w:p w:rsidR="00136700" w:rsidRPr="001B746D" w:rsidRDefault="00136700" w:rsidP="00136700">
      <w:pPr>
        <w:ind w:right="-85" w:firstLine="709"/>
        <w:jc w:val="both"/>
      </w:pPr>
      <w:r w:rsidRPr="001B746D">
        <w:t>5. Цели контрольного мероприятия:</w:t>
      </w:r>
    </w:p>
    <w:p w:rsidR="00136700" w:rsidRPr="001B746D" w:rsidRDefault="00136700" w:rsidP="00136700">
      <w:pPr>
        <w:ind w:right="-85" w:firstLine="709"/>
        <w:jc w:val="both"/>
        <w:rPr>
          <w:i/>
          <w:vertAlign w:val="superscript"/>
        </w:rPr>
      </w:pPr>
      <w:r w:rsidRPr="001B746D">
        <w:t>Проверка, анализ и оценка информации о законности, об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контрактам, а также выявление отклонений и нарушений в сфере закупок, подготовка предложений, направленных на их устранение.</w:t>
      </w:r>
    </w:p>
    <w:p w:rsidR="00136700" w:rsidRPr="001B746D" w:rsidRDefault="00136700" w:rsidP="00136700">
      <w:pPr>
        <w:ind w:right="-85" w:firstLine="709"/>
        <w:jc w:val="both"/>
      </w:pPr>
      <w:r w:rsidRPr="001B746D">
        <w:t>6. Проверяемый период деятельности: 2022 год и истекший 2023 год.</w:t>
      </w:r>
    </w:p>
    <w:p w:rsidR="00136700" w:rsidRPr="001B746D" w:rsidRDefault="00136700" w:rsidP="00136700">
      <w:pPr>
        <w:ind w:right="-85" w:firstLine="709"/>
        <w:jc w:val="both"/>
      </w:pPr>
      <w:r w:rsidRPr="001B746D">
        <w:t xml:space="preserve">7. Краткая характеристика проверяемой сферы формирования и использования средств бюджета Углегорского городского округа  и деятельности объектов проверки: </w:t>
      </w:r>
    </w:p>
    <w:p w:rsidR="00136700" w:rsidRPr="001B746D" w:rsidRDefault="00136700" w:rsidP="00136700">
      <w:pPr>
        <w:ind w:right="-85" w:firstLine="709"/>
        <w:jc w:val="both"/>
      </w:pPr>
      <w:r w:rsidRPr="001B746D">
        <w:t xml:space="preserve">Полное официальное наименование объекта – Муниципальное бюджетное дошкольное образовательное учреждение детский сад комбинированного вида №27 </w:t>
      </w:r>
      <w:proofErr w:type="spellStart"/>
      <w:r w:rsidRPr="001B746D">
        <w:t>г</w:t>
      </w:r>
      <w:proofErr w:type="gramStart"/>
      <w:r w:rsidRPr="001B746D">
        <w:t>.У</w:t>
      </w:r>
      <w:proofErr w:type="gramEnd"/>
      <w:r w:rsidRPr="001B746D">
        <w:t>глегорска</w:t>
      </w:r>
      <w:proofErr w:type="spellEnd"/>
      <w:r w:rsidRPr="001B746D">
        <w:t xml:space="preserve"> Сахалинской области.</w:t>
      </w:r>
    </w:p>
    <w:p w:rsidR="00136700" w:rsidRPr="001B746D" w:rsidRDefault="00136700" w:rsidP="00136700">
      <w:pPr>
        <w:ind w:right="-85" w:firstLine="709"/>
        <w:jc w:val="both"/>
      </w:pPr>
      <w:r w:rsidRPr="001B746D">
        <w:t xml:space="preserve">Сокращенное официальное наименование объекта: МБДОУ № 27 </w:t>
      </w:r>
      <w:proofErr w:type="spellStart"/>
      <w:r w:rsidRPr="001B746D">
        <w:t>г</w:t>
      </w:r>
      <w:proofErr w:type="gramStart"/>
      <w:r w:rsidRPr="001B746D">
        <w:t>.У</w:t>
      </w:r>
      <w:proofErr w:type="gramEnd"/>
      <w:r w:rsidRPr="001B746D">
        <w:t>глегорска</w:t>
      </w:r>
      <w:proofErr w:type="spellEnd"/>
      <w:r w:rsidRPr="001B746D">
        <w:t>.</w:t>
      </w:r>
    </w:p>
    <w:p w:rsidR="00136700" w:rsidRPr="001B746D" w:rsidRDefault="00136700" w:rsidP="00136700">
      <w:pPr>
        <w:ind w:right="-85" w:firstLine="709"/>
        <w:jc w:val="both"/>
      </w:pPr>
      <w:r w:rsidRPr="001B746D">
        <w:t>Юридический и фактический адрес: 694920, Сахалинская область, г. Углегорск, ул. Пионерская, 12.</w:t>
      </w:r>
    </w:p>
    <w:p w:rsidR="00136700" w:rsidRPr="001B746D" w:rsidRDefault="00136700" w:rsidP="00136700">
      <w:pPr>
        <w:ind w:right="-85" w:firstLine="709"/>
        <w:jc w:val="both"/>
      </w:pPr>
      <w:r w:rsidRPr="001B746D">
        <w:t>Учредителем Учреждения является администрация Углегорского городского округа.</w:t>
      </w:r>
    </w:p>
    <w:p w:rsidR="00136700" w:rsidRPr="001B746D" w:rsidRDefault="00136700" w:rsidP="00136700">
      <w:pPr>
        <w:ind w:right="-85" w:firstLine="709"/>
        <w:jc w:val="both"/>
      </w:pPr>
      <w:r w:rsidRPr="001B746D">
        <w:t>Функции и полномочия учредителя Учреждения осуществляются управлением образования Углегорского городского округа.</w:t>
      </w:r>
    </w:p>
    <w:p w:rsidR="00136700" w:rsidRPr="001B746D" w:rsidRDefault="00136700" w:rsidP="00136700">
      <w:pPr>
        <w:ind w:right="-85" w:firstLine="709"/>
        <w:jc w:val="both"/>
      </w:pPr>
      <w:r w:rsidRPr="001B746D">
        <w:t>Учреждение является юридическим лицом, имеет самостоятельный баланс, лицевые счета, печать, штамп, бланки со своим наименованием. Учреждение вправе заключать от своего имени договоры, приобретать и осуществлять имущественные и личные неимущественные права, нести ответственность, быть истцом и ответчиком в суде. Права юридического лица в части финансово-хозяйственной деятельности возникают с момента государственной регистрации.</w:t>
      </w:r>
    </w:p>
    <w:p w:rsidR="00136700" w:rsidRPr="001B746D" w:rsidRDefault="00136700" w:rsidP="00136700">
      <w:pPr>
        <w:ind w:right="-85" w:firstLine="709"/>
        <w:jc w:val="both"/>
      </w:pPr>
      <w:r w:rsidRPr="001B746D">
        <w:t>Постановлением администрации Углегорского городского округа от 22.12.2017 № 1234 утвержден Устав МБДОУ № 27  г. Углегорска.</w:t>
      </w:r>
    </w:p>
    <w:p w:rsidR="00136700" w:rsidRPr="001B746D" w:rsidRDefault="00136700" w:rsidP="00136700">
      <w:pPr>
        <w:ind w:right="-85" w:firstLine="709"/>
        <w:jc w:val="both"/>
      </w:pPr>
      <w:r w:rsidRPr="001B746D">
        <w:t>Текущее руководство деятельностью Учреждения осуществляет Абрамова Наталья Владимировна.</w:t>
      </w:r>
    </w:p>
    <w:p w:rsidR="00136700" w:rsidRPr="001B746D" w:rsidRDefault="00136700" w:rsidP="00136700">
      <w:pPr>
        <w:ind w:right="-85" w:firstLine="709"/>
        <w:jc w:val="both"/>
      </w:pPr>
      <w:r w:rsidRPr="001B746D">
        <w:t>Финансовое обеспечение выполнения Учреждением муниципального задания осуществляется на основании утвержденного плана финансово-хозяйственной деятельности за счет местного бюджета.</w:t>
      </w:r>
    </w:p>
    <w:p w:rsidR="00136700" w:rsidRPr="001B746D" w:rsidRDefault="00136700" w:rsidP="00136700">
      <w:pPr>
        <w:ind w:right="-85" w:firstLine="709"/>
        <w:jc w:val="both"/>
      </w:pPr>
      <w:r w:rsidRPr="001B746D">
        <w:t xml:space="preserve">Предметом деятельности Учреждения является оказание услуг в сфере образования и осуществляется на основании лицензии на </w:t>
      </w:r>
      <w:proofErr w:type="gramStart"/>
      <w:r w:rsidRPr="001B746D">
        <w:t>право ведения</w:t>
      </w:r>
      <w:proofErr w:type="gramEnd"/>
      <w:r w:rsidRPr="001B746D">
        <w:t xml:space="preserve"> такой деятельности.</w:t>
      </w:r>
    </w:p>
    <w:p w:rsidR="00136700" w:rsidRPr="001B746D" w:rsidRDefault="00136700" w:rsidP="00136700">
      <w:pPr>
        <w:ind w:right="-85" w:firstLine="709"/>
        <w:jc w:val="both"/>
      </w:pPr>
      <w:r w:rsidRPr="001B746D">
        <w:t>8. По результатам контрольного мероприятия установлено следующее.</w:t>
      </w:r>
    </w:p>
    <w:p w:rsidR="00136700" w:rsidRPr="001B746D" w:rsidRDefault="00136700" w:rsidP="00136700">
      <w:pPr>
        <w:ind w:right="-85" w:firstLine="709"/>
        <w:jc w:val="both"/>
      </w:pPr>
      <w:proofErr w:type="gramStart"/>
      <w:r w:rsidRPr="001B746D">
        <w:t xml:space="preserve">Устав муниципального бюджетного дошкольного образовательного учреждения детского сада комбинированного вида № 27 г. Углегорска Углегорского городского округа </w:t>
      </w:r>
      <w:r w:rsidRPr="001B746D">
        <w:lastRenderedPageBreak/>
        <w:t>Сахалинской области не соответствует требованиям действующего законодательства, в частности, Федеральным законам от 31.07.2020 № 304-ФЗ «О внесении изменений в Федеральный закон «Об образовании в Российской Федерации», от 24.09.2022 № 371-ФЗ «О внесении изменений в Федеральный закон «Об образовании в Российской Федерации» и статью 1 Федерального закона</w:t>
      </w:r>
      <w:proofErr w:type="gramEnd"/>
      <w:r w:rsidRPr="001B746D">
        <w:t xml:space="preserve"> «Об обязательных требованиях в Российской Федерации», от 29.12.2022 № 631-ФЗ «О внесении изменений в Федеральный закон «Об образовании в Российской Федерации», от 25.12.23 № 685-ФЗ «О внесении изменений в Федеральный закон «Об образовании в Российской Федерации» и статью 2 Федерального закона «О внесении изменений в Федеральный закон «Об образовании в Российской Федерации».</w:t>
      </w:r>
    </w:p>
    <w:p w:rsidR="00136700" w:rsidRPr="001B746D" w:rsidRDefault="00136700" w:rsidP="00136700">
      <w:pPr>
        <w:ind w:right="-85" w:firstLine="709"/>
        <w:jc w:val="both"/>
      </w:pPr>
    </w:p>
    <w:p w:rsidR="00136700" w:rsidRPr="001B746D" w:rsidRDefault="00136700" w:rsidP="00136700">
      <w:pPr>
        <w:numPr>
          <w:ilvl w:val="0"/>
          <w:numId w:val="15"/>
        </w:numPr>
        <w:ind w:left="1276" w:hanging="77"/>
        <w:jc w:val="center"/>
        <w:rPr>
          <w:rFonts w:eastAsia="Calibri"/>
          <w:i/>
        </w:rPr>
      </w:pPr>
      <w:r w:rsidRPr="001B746D">
        <w:rPr>
          <w:rFonts w:eastAsia="Calibri"/>
          <w:i/>
        </w:rPr>
        <w:t>Документы, подтверждающие полномочия Заказчика на организацию и осуществление деятельности в сфере закупок товаров (работ, услуг).</w:t>
      </w:r>
    </w:p>
    <w:p w:rsidR="00136700" w:rsidRPr="001B746D" w:rsidRDefault="00136700" w:rsidP="00136700">
      <w:pPr>
        <w:ind w:left="2487"/>
        <w:jc w:val="both"/>
        <w:rPr>
          <w:rFonts w:eastAsia="Calibri"/>
          <w:i/>
        </w:rPr>
      </w:pPr>
    </w:p>
    <w:p w:rsidR="00136700" w:rsidRPr="001B746D" w:rsidRDefault="00136700" w:rsidP="00136700">
      <w:pPr>
        <w:ind w:right="-85" w:firstLine="709"/>
        <w:jc w:val="both"/>
      </w:pPr>
      <w:r w:rsidRPr="001B746D">
        <w:t>Учреждение осуществляет в установленном порядке размещение заказов на поставку товаров, выполнение работ, оказание услуг, направленных на реализацию уставных целей учреждения, а также на осуществление финансово-хозяйственной деятельности муниципального учреждения путем заключения муниципальных контрактов и договоров.</w:t>
      </w:r>
    </w:p>
    <w:p w:rsidR="00136700" w:rsidRPr="001B746D" w:rsidRDefault="00136700" w:rsidP="00136700">
      <w:pPr>
        <w:ind w:right="-85" w:firstLine="709"/>
        <w:jc w:val="both"/>
      </w:pPr>
      <w:r w:rsidRPr="001B746D">
        <w:t>Закупочная деятельность финансировалась Учреждением в рамках доведенных бюджетных средств.</w:t>
      </w:r>
    </w:p>
    <w:p w:rsidR="00136700" w:rsidRPr="001B746D" w:rsidRDefault="00136700" w:rsidP="00136700">
      <w:pPr>
        <w:ind w:right="-85" w:firstLine="709"/>
        <w:jc w:val="both"/>
      </w:pPr>
      <w:proofErr w:type="gramStart"/>
      <w:r w:rsidRPr="001B746D">
        <w:t>В соответствии с положениями статьи 38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приказом заведующего учреждением от 28.04.2023 № 65-а «О создании контрактной службы на осуществление закупок товаров, работ, услуг», в МБДОУ №27 г. Углегорска создана контрактная служба на осуществление закупок товаров, работ, услуг путем</w:t>
      </w:r>
      <w:proofErr w:type="gramEnd"/>
      <w:r w:rsidRPr="001B746D">
        <w:t xml:space="preserve"> утверждения постоянного состава работников, выполняющих функции контрактной службы без образования отдельного структурного подразделения, а также утверждено Положение о контрактной службе.</w:t>
      </w:r>
    </w:p>
    <w:p w:rsidR="00136700" w:rsidRPr="001B746D" w:rsidRDefault="00136700" w:rsidP="00136700">
      <w:pPr>
        <w:ind w:right="-85" w:firstLine="709"/>
        <w:jc w:val="both"/>
      </w:pPr>
      <w:r w:rsidRPr="001B746D">
        <w:t>Положение о контрактной службе соответствует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приказу Министерства финансов Российской Федерации от 31 июля 2020 года № 158н «Об утверждении типового положения (регламента) о контрактной службе».</w:t>
      </w:r>
    </w:p>
    <w:p w:rsidR="00136700" w:rsidRPr="001B746D" w:rsidRDefault="00136700" w:rsidP="00136700">
      <w:pPr>
        <w:ind w:right="-85" w:firstLine="709"/>
        <w:jc w:val="both"/>
      </w:pPr>
    </w:p>
    <w:p w:rsidR="00136700" w:rsidRPr="001B746D" w:rsidRDefault="00136700" w:rsidP="00136700">
      <w:pPr>
        <w:numPr>
          <w:ilvl w:val="0"/>
          <w:numId w:val="15"/>
        </w:numPr>
        <w:ind w:left="1778" w:firstLine="709"/>
        <w:jc w:val="both"/>
        <w:rPr>
          <w:rFonts w:eastAsia="Calibri"/>
          <w:i/>
        </w:rPr>
      </w:pPr>
      <w:r w:rsidRPr="001B746D">
        <w:rPr>
          <w:rFonts w:eastAsia="Calibri"/>
          <w:i/>
        </w:rPr>
        <w:t xml:space="preserve">Планирование муниципальных закупок </w:t>
      </w:r>
    </w:p>
    <w:p w:rsidR="00136700" w:rsidRPr="001B746D" w:rsidRDefault="00136700" w:rsidP="00136700">
      <w:pPr>
        <w:jc w:val="both"/>
        <w:rPr>
          <w:rFonts w:eastAsia="Calibri"/>
          <w:i/>
        </w:rPr>
      </w:pPr>
    </w:p>
    <w:p w:rsidR="00136700" w:rsidRPr="001B746D" w:rsidRDefault="00136700" w:rsidP="0013670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1B746D">
        <w:t xml:space="preserve">Исходя из совокупности потребностей  муниципального заказчика в целях обеспечения выполнения муниципального задания, реализации иных целей, предусмотренных муниципальной программой </w:t>
      </w:r>
      <w:r w:rsidRPr="001B746D">
        <w:rPr>
          <w:rFonts w:eastAsia="Calibri"/>
        </w:rPr>
        <w:t xml:space="preserve">«Развитие образования </w:t>
      </w:r>
      <w:proofErr w:type="gramStart"/>
      <w:r w:rsidRPr="001B746D">
        <w:rPr>
          <w:rFonts w:eastAsia="Calibri"/>
        </w:rPr>
        <w:t>в</w:t>
      </w:r>
      <w:proofErr w:type="gramEnd"/>
      <w:r w:rsidRPr="001B746D">
        <w:rPr>
          <w:rFonts w:eastAsia="Calibri"/>
        </w:rPr>
        <w:t xml:space="preserve"> </w:t>
      </w:r>
      <w:proofErr w:type="gramStart"/>
      <w:r w:rsidRPr="001B746D">
        <w:rPr>
          <w:rFonts w:eastAsia="Calibri"/>
        </w:rPr>
        <w:t>Углегорском</w:t>
      </w:r>
      <w:proofErr w:type="gramEnd"/>
      <w:r w:rsidRPr="001B746D">
        <w:rPr>
          <w:rFonts w:eastAsia="Calibri"/>
        </w:rPr>
        <w:t xml:space="preserve"> городском округе», утвержденной постановлением администрации Углегорского городского округа от 14.09.2020 № 829</w:t>
      </w:r>
      <w:r w:rsidRPr="001B746D">
        <w:t xml:space="preserve"> планирование муниципальных закупок осуществлялось посредством формирования плана - графика закупок товаров (работ, услуг) (ст. 16 Федерального закона </w:t>
      </w:r>
      <w:r w:rsidRPr="001B746D">
        <w:rPr>
          <w:rFonts w:eastAsia="Calibri"/>
        </w:rPr>
        <w:t>№ 44-ФЗ).</w:t>
      </w:r>
    </w:p>
    <w:p w:rsidR="00136700" w:rsidRPr="001B746D" w:rsidRDefault="00136700" w:rsidP="00136700">
      <w:pPr>
        <w:autoSpaceDE w:val="0"/>
        <w:autoSpaceDN w:val="0"/>
        <w:adjustRightInd w:val="0"/>
        <w:ind w:firstLine="540"/>
        <w:jc w:val="both"/>
      </w:pPr>
      <w:proofErr w:type="gramStart"/>
      <w:r w:rsidRPr="001B746D">
        <w:t xml:space="preserve">Планы-графики закупок сформированы в форме электронного документа и утверждены посредством подписания усиленной квалифицированной электронной подписью лица, имеющего право действовать от имени заказчика, что соответствует требованиям п. 3 </w:t>
      </w:r>
      <w:hyperlink r:id="rId11" w:history="1">
        <w:r w:rsidRPr="001B746D">
          <w:t>Положения</w:t>
        </w:r>
      </w:hyperlink>
      <w:r w:rsidRPr="001B746D">
        <w:t xml:space="preserve">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"Интернет", об особенностях</w:t>
      </w:r>
      <w:proofErr w:type="gramEnd"/>
      <w:r w:rsidRPr="001B746D">
        <w:t xml:space="preserve"> включения информации в такие планы-графики и планирования закупок заказчиком, осуществляющим деятельность на территории иностранного государства, а также о требованиях к форме планов-графиков закупок, утвержденного постановлением </w:t>
      </w:r>
      <w:r w:rsidRPr="001B746D">
        <w:lastRenderedPageBreak/>
        <w:t>Правительства Российской Федерации от 30.09.2019 № 1279 (далее – Постановление № 1279).</w:t>
      </w:r>
    </w:p>
    <w:p w:rsidR="00136700" w:rsidRPr="001B746D" w:rsidRDefault="00136700" w:rsidP="0013670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B746D">
        <w:rPr>
          <w:rFonts w:eastAsia="Calibri"/>
        </w:rPr>
        <w:t>Муниципальные закупки, планируемые к осуществлению у единственного поставщика (подрядчика, исполнителя) на основании п.п.4 и 5 ч.1 ст.93 Федерального закона № 44-ФЗ отражены в планах-графиках отдельной строкой по каждому из оснований (</w:t>
      </w:r>
      <w:proofErr w:type="spellStart"/>
      <w:r w:rsidRPr="001B746D">
        <w:rPr>
          <w:rFonts w:eastAsia="Calibri"/>
        </w:rPr>
        <w:fldChar w:fldCharType="begin"/>
      </w:r>
      <w:r w:rsidRPr="001B746D">
        <w:rPr>
          <w:rFonts w:eastAsia="Calibri"/>
        </w:rPr>
        <w:instrText xml:space="preserve">HYPERLINK consultantplus://offline/ref=0AA50EAF56769BD2312DCEE7B890D9A2F11C88B92B9D755FE86917AF62A34EEDD1583CA2E92651FE46F0631117FBF97D0CF0F34FCEFA898CLCY7F </w:instrText>
      </w:r>
      <w:r w:rsidRPr="001B746D">
        <w:rPr>
          <w:rFonts w:eastAsia="Calibri"/>
        </w:rPr>
        <w:fldChar w:fldCharType="separate"/>
      </w:r>
      <w:r w:rsidRPr="001B746D">
        <w:rPr>
          <w:rFonts w:eastAsia="Calibri"/>
        </w:rPr>
        <w:t>п.п</w:t>
      </w:r>
      <w:proofErr w:type="spellEnd"/>
      <w:r w:rsidRPr="001B746D">
        <w:rPr>
          <w:rFonts w:eastAsia="Calibri"/>
        </w:rPr>
        <w:t>. «г» п. 18</w:t>
      </w:r>
      <w:r w:rsidRPr="001B746D">
        <w:rPr>
          <w:rFonts w:eastAsia="Calibri"/>
        </w:rPr>
        <w:fldChar w:fldCharType="end"/>
      </w:r>
      <w:r w:rsidRPr="001B746D">
        <w:rPr>
          <w:rFonts w:eastAsia="Calibri"/>
        </w:rPr>
        <w:t xml:space="preserve"> Постановления № 1279).</w:t>
      </w:r>
    </w:p>
    <w:p w:rsidR="00136700" w:rsidRPr="001B746D" w:rsidRDefault="00136700" w:rsidP="0013670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B746D">
        <w:rPr>
          <w:rFonts w:eastAsia="Calibri"/>
        </w:rPr>
        <w:t xml:space="preserve">Используя функционал информационной системы, планы-графики закупок размещались в единой информационной системе (далее по тексту - ЕИС) автоматически после прохождения контроля, предусмотренного </w:t>
      </w:r>
      <w:hyperlink r:id="rId12" w:history="1">
        <w:r w:rsidRPr="001B746D">
          <w:rPr>
            <w:rFonts w:eastAsia="Calibri"/>
          </w:rPr>
          <w:t>ч.5 ст.99</w:t>
        </w:r>
      </w:hyperlink>
      <w:r w:rsidRPr="001B746D">
        <w:rPr>
          <w:rFonts w:eastAsia="Calibri"/>
        </w:rPr>
        <w:t xml:space="preserve"> Федерального закона № 44-ФЗ, и автоматизированной проверки информации на соответствие Постановлению № 1279.</w:t>
      </w:r>
    </w:p>
    <w:p w:rsidR="00136700" w:rsidRPr="001B746D" w:rsidRDefault="00136700" w:rsidP="0013670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B746D">
        <w:rPr>
          <w:rFonts w:eastAsia="Calibri"/>
        </w:rPr>
        <w:t>Нарушений при внесении изменений в планы-графики закупок на 2022,2023 годы не установлено.</w:t>
      </w:r>
    </w:p>
    <w:p w:rsidR="00136700" w:rsidRPr="001B746D" w:rsidRDefault="00136700" w:rsidP="0013670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1B746D">
        <w:rPr>
          <w:rFonts w:eastAsia="Calibri"/>
        </w:rPr>
        <w:t>Закупки, не предусмотренные планами-графиками на 2022-2023 годы заказчиком не осуществлялись</w:t>
      </w:r>
      <w:proofErr w:type="gramEnd"/>
      <w:r w:rsidRPr="001B746D">
        <w:rPr>
          <w:rFonts w:eastAsia="Calibri"/>
        </w:rPr>
        <w:t>.</w:t>
      </w:r>
    </w:p>
    <w:p w:rsidR="00136700" w:rsidRPr="001B746D" w:rsidRDefault="00136700" w:rsidP="00136700">
      <w:pPr>
        <w:autoSpaceDE w:val="0"/>
        <w:autoSpaceDN w:val="0"/>
        <w:adjustRightInd w:val="0"/>
        <w:jc w:val="both"/>
        <w:rPr>
          <w:rFonts w:eastAsia="Calibri"/>
        </w:rPr>
      </w:pPr>
    </w:p>
    <w:p w:rsidR="00136700" w:rsidRPr="001B746D" w:rsidRDefault="00136700" w:rsidP="00136700">
      <w:pPr>
        <w:numPr>
          <w:ilvl w:val="0"/>
          <w:numId w:val="15"/>
        </w:numPr>
        <w:autoSpaceDE w:val="0"/>
        <w:autoSpaceDN w:val="0"/>
        <w:adjustRightInd w:val="0"/>
        <w:ind w:left="1276" w:hanging="142"/>
        <w:jc w:val="center"/>
        <w:rPr>
          <w:i/>
        </w:rPr>
      </w:pPr>
      <w:r w:rsidRPr="001B746D">
        <w:rPr>
          <w:i/>
        </w:rPr>
        <w:t>Порядок применения национального режима при осуществлении закупок.</w:t>
      </w:r>
    </w:p>
    <w:p w:rsidR="00136700" w:rsidRPr="001B746D" w:rsidRDefault="00136700" w:rsidP="00136700">
      <w:pPr>
        <w:autoSpaceDE w:val="0"/>
        <w:autoSpaceDN w:val="0"/>
        <w:adjustRightInd w:val="0"/>
        <w:ind w:left="1069"/>
        <w:jc w:val="both"/>
        <w:rPr>
          <w:i/>
        </w:rPr>
      </w:pPr>
    </w:p>
    <w:p w:rsidR="00136700" w:rsidRPr="001B746D" w:rsidRDefault="00136700" w:rsidP="00136700">
      <w:pPr>
        <w:autoSpaceDE w:val="0"/>
        <w:autoSpaceDN w:val="0"/>
        <w:adjustRightInd w:val="0"/>
        <w:ind w:firstLine="851"/>
        <w:jc w:val="both"/>
      </w:pPr>
      <w:proofErr w:type="gramStart"/>
      <w:r w:rsidRPr="001B746D">
        <w:t>В соответствии с требованиями ч. 3 статьи 14 Федерального закона от 05.04.2013 N 44-ФЗ "О контрактной системе в сфере закупок товаров, работ, услуг для обеспечения государственных и муниципальных нужд", при осуществлении заказчиками закупок к товарам, происходящим из иностранного государства или группы иностранных государств, работам, услугам, соответственно выполняемым, оказываемым иностранными лицами, применяется национальный режим на равных условиях с товарами российского происхождения</w:t>
      </w:r>
      <w:proofErr w:type="gramEnd"/>
      <w:r w:rsidRPr="001B746D">
        <w:t>, работами, услугами, соответственно выполняемыми, оказываемыми российскими лицами, в случаях и на условиях, которые предусмотрены международными договорами Российской Федерации.</w:t>
      </w:r>
    </w:p>
    <w:p w:rsidR="00136700" w:rsidRPr="001B746D" w:rsidRDefault="00136700" w:rsidP="00136700">
      <w:pPr>
        <w:autoSpaceDE w:val="0"/>
        <w:autoSpaceDN w:val="0"/>
        <w:adjustRightInd w:val="0"/>
        <w:ind w:firstLine="709"/>
        <w:jc w:val="both"/>
      </w:pPr>
      <w:r w:rsidRPr="001B746D">
        <w:t>За проверяемый период необходимость применения национального режима отсутствовала.</w:t>
      </w:r>
    </w:p>
    <w:p w:rsidR="00136700" w:rsidRPr="001B746D" w:rsidRDefault="00136700" w:rsidP="00136700">
      <w:pPr>
        <w:autoSpaceDE w:val="0"/>
        <w:autoSpaceDN w:val="0"/>
        <w:adjustRightInd w:val="0"/>
        <w:ind w:firstLine="709"/>
        <w:jc w:val="both"/>
      </w:pPr>
    </w:p>
    <w:p w:rsidR="00136700" w:rsidRPr="001B746D" w:rsidRDefault="00136700" w:rsidP="00136700">
      <w:pPr>
        <w:autoSpaceDE w:val="0"/>
        <w:autoSpaceDN w:val="0"/>
        <w:adjustRightInd w:val="0"/>
        <w:ind w:left="709"/>
        <w:jc w:val="center"/>
        <w:rPr>
          <w:i/>
        </w:rPr>
      </w:pPr>
      <w:r w:rsidRPr="001B746D">
        <w:rPr>
          <w:i/>
        </w:rPr>
        <w:t>4. Оценка соблюдения условий заключенных договоров (контрактов).</w:t>
      </w:r>
    </w:p>
    <w:p w:rsidR="00136700" w:rsidRPr="001B746D" w:rsidRDefault="00136700" w:rsidP="00136700">
      <w:pPr>
        <w:autoSpaceDE w:val="0"/>
        <w:autoSpaceDN w:val="0"/>
        <w:adjustRightInd w:val="0"/>
        <w:ind w:left="709"/>
        <w:jc w:val="center"/>
        <w:rPr>
          <w:i/>
        </w:rPr>
      </w:pPr>
    </w:p>
    <w:p w:rsidR="00136700" w:rsidRPr="001B746D" w:rsidRDefault="00136700" w:rsidP="00136700">
      <w:pPr>
        <w:autoSpaceDE w:val="0"/>
        <w:autoSpaceDN w:val="0"/>
        <w:adjustRightInd w:val="0"/>
        <w:ind w:firstLine="426"/>
        <w:jc w:val="both"/>
        <w:outlineLvl w:val="0"/>
      </w:pPr>
      <w:r w:rsidRPr="001B746D">
        <w:t>При изучении условий заключенных контрактов (договоров) установлено следующее.</w:t>
      </w:r>
    </w:p>
    <w:p w:rsidR="00136700" w:rsidRPr="001B746D" w:rsidRDefault="00136700" w:rsidP="00136700">
      <w:pPr>
        <w:autoSpaceDE w:val="0"/>
        <w:autoSpaceDN w:val="0"/>
        <w:adjustRightInd w:val="0"/>
        <w:ind w:firstLine="426"/>
        <w:jc w:val="both"/>
        <w:outlineLvl w:val="0"/>
      </w:pPr>
      <w:r w:rsidRPr="001B746D">
        <w:t xml:space="preserve">17 апреля 2023 года между МБДОУ № 27 г. Углегорска и ИП </w:t>
      </w:r>
      <w:proofErr w:type="spellStart"/>
      <w:r w:rsidRPr="001B746D">
        <w:t>Подоспеевой</w:t>
      </w:r>
      <w:proofErr w:type="spellEnd"/>
      <w:r w:rsidRPr="001B746D">
        <w:t xml:space="preserve"> С.С. заключен договор на поставку товара №17/04 (СПб). Пунктами 9.3, 9.6 Договора предусмотрено, что размер штрафа включается в Договор в виде фиксированной суммы, рассчитанной исходя из цен Договора на момент заключения Договора в соответствии с Постановлением Правительства РФ от 25.11.2013 № 1063.</w:t>
      </w:r>
    </w:p>
    <w:p w:rsidR="00136700" w:rsidRPr="001B746D" w:rsidRDefault="00136700" w:rsidP="00136700">
      <w:pPr>
        <w:autoSpaceDE w:val="0"/>
        <w:autoSpaceDN w:val="0"/>
        <w:adjustRightInd w:val="0"/>
        <w:ind w:firstLine="426"/>
        <w:jc w:val="both"/>
        <w:outlineLvl w:val="0"/>
      </w:pPr>
      <w:proofErr w:type="gramStart"/>
      <w:r w:rsidRPr="001B746D">
        <w:t>Тогда как, постановление Правительства Российской Федерации от 25 ноября 2013 г. N 1063 "Об утверждении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контрактом" признано утратившим силу в связи</w:t>
      </w:r>
      <w:proofErr w:type="gramEnd"/>
      <w:r w:rsidRPr="001B746D">
        <w:t xml:space="preserve"> </w:t>
      </w:r>
      <w:proofErr w:type="gramStart"/>
      <w:r w:rsidRPr="001B746D">
        <w:t>с принятием постановления Правительства РФ от 30 августа 2017 года № 1042 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N 570 и признании утратившим</w:t>
      </w:r>
      <w:proofErr w:type="gramEnd"/>
      <w:r w:rsidRPr="001B746D">
        <w:t xml:space="preserve"> силу постановления Правительства Российской Федерации от 25 ноября 2013 г. N 1063"</w:t>
      </w:r>
    </w:p>
    <w:p w:rsidR="00136700" w:rsidRPr="001B746D" w:rsidRDefault="00136700" w:rsidP="00136700">
      <w:pPr>
        <w:autoSpaceDE w:val="0"/>
        <w:autoSpaceDN w:val="0"/>
        <w:adjustRightInd w:val="0"/>
        <w:ind w:firstLine="426"/>
        <w:jc w:val="both"/>
        <w:outlineLvl w:val="0"/>
      </w:pPr>
      <w:proofErr w:type="gramStart"/>
      <w:r w:rsidRPr="001B746D">
        <w:t xml:space="preserve">Порядок начисления пени, указанный в ряде договоров, не соответствует положениям частей 5, 7 статьи 34 Федерального закона от 05.04.2013 N 44-ФЗ "О контрактной системе </w:t>
      </w:r>
      <w:r w:rsidRPr="001B746D">
        <w:lastRenderedPageBreak/>
        <w:t>в сфере закупок товаров, работ, услуг для обеспечения государственных и муниципальных нужд" (в частности, контракт № 2066 от 26.04.2023 на поставку товаров для нужд МБОУ детский сад комбинированного вида № 27 г. Углегорска (п.7.3 Контракта), контракт № 2063</w:t>
      </w:r>
      <w:proofErr w:type="gramEnd"/>
      <w:r w:rsidRPr="001B746D">
        <w:t xml:space="preserve"> от 25.04.2023 на поставку товаров для нужд МБДОУ детский сад комбинированного вида № 27 </w:t>
      </w:r>
      <w:proofErr w:type="spellStart"/>
      <w:r w:rsidRPr="001B746D">
        <w:t>г</w:t>
      </w:r>
      <w:proofErr w:type="gramStart"/>
      <w:r w:rsidRPr="001B746D">
        <w:t>.У</w:t>
      </w:r>
      <w:proofErr w:type="gramEnd"/>
      <w:r w:rsidRPr="001B746D">
        <w:t>глегорска</w:t>
      </w:r>
      <w:proofErr w:type="spellEnd"/>
      <w:r w:rsidRPr="001B746D">
        <w:t xml:space="preserve"> (п.7.3 Контракта).</w:t>
      </w:r>
    </w:p>
    <w:p w:rsidR="00136700" w:rsidRPr="001B746D" w:rsidRDefault="00136700" w:rsidP="00136700">
      <w:pPr>
        <w:autoSpaceDE w:val="0"/>
        <w:autoSpaceDN w:val="0"/>
        <w:adjustRightInd w:val="0"/>
        <w:ind w:firstLine="426"/>
        <w:jc w:val="both"/>
        <w:outlineLvl w:val="0"/>
      </w:pPr>
      <w:proofErr w:type="gramStart"/>
      <w:r w:rsidRPr="001B746D">
        <w:t>Порядок начисления штрафов, указанный в ряде договоров, не соответствует положениям части 8 статьи 34 Федерального закона от 05.04.2013 N 44-ФЗ "О контрактной системе в сфере закупок товаров, работ, услуг для обеспечения государственных и муниципальных нужд", а также Правилам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</w:t>
      </w:r>
      <w:proofErr w:type="gramEnd"/>
      <w:r w:rsidRPr="001B746D">
        <w:t xml:space="preserve"> </w:t>
      </w:r>
      <w:proofErr w:type="gramStart"/>
      <w:r w:rsidRPr="001B746D">
        <w:t>исполнения обязательств заказчиком, поставщиком (подрядчиком, исполнителем), утвержденным постановлением Правительства Российской Федерации от 30 августа 2017 года № 1042 (договор от 27.06.2023 № 37 (п.4.3 Договора), договор от 30.06.23 № 72/23 на оказание услуг физической охраны (п.6.7 Договора), договор от 07.07.2023 № 23 на поставку товара (п. 4.5 Договора).</w:t>
      </w:r>
      <w:proofErr w:type="gramEnd"/>
    </w:p>
    <w:p w:rsidR="00136700" w:rsidRPr="001B746D" w:rsidRDefault="00136700" w:rsidP="00136700">
      <w:pPr>
        <w:autoSpaceDE w:val="0"/>
        <w:autoSpaceDN w:val="0"/>
        <w:adjustRightInd w:val="0"/>
        <w:ind w:firstLine="426"/>
        <w:jc w:val="both"/>
        <w:outlineLvl w:val="0"/>
      </w:pPr>
    </w:p>
    <w:p w:rsidR="00136700" w:rsidRPr="001B746D" w:rsidRDefault="00136700" w:rsidP="00136700">
      <w:pPr>
        <w:autoSpaceDE w:val="0"/>
        <w:autoSpaceDN w:val="0"/>
        <w:adjustRightInd w:val="0"/>
        <w:jc w:val="center"/>
        <w:rPr>
          <w:i/>
        </w:rPr>
      </w:pPr>
      <w:r w:rsidRPr="001B746D">
        <w:rPr>
          <w:i/>
        </w:rPr>
        <w:t xml:space="preserve">5. Порядок обоснования начальной (максимальной) цены контракта, </w:t>
      </w:r>
    </w:p>
    <w:p w:rsidR="00136700" w:rsidRPr="001B746D" w:rsidRDefault="00136700" w:rsidP="00136700">
      <w:pPr>
        <w:autoSpaceDE w:val="0"/>
        <w:autoSpaceDN w:val="0"/>
        <w:adjustRightInd w:val="0"/>
        <w:jc w:val="center"/>
        <w:rPr>
          <w:i/>
        </w:rPr>
      </w:pPr>
      <w:r w:rsidRPr="001B746D">
        <w:rPr>
          <w:i/>
        </w:rPr>
        <w:t>цены контракта, заключаемого у единственного поставщика (подрядчика, исполнителя) (далее по тексту – НМЦК)</w:t>
      </w:r>
    </w:p>
    <w:p w:rsidR="00136700" w:rsidRPr="001B746D" w:rsidRDefault="00136700" w:rsidP="00136700">
      <w:pPr>
        <w:autoSpaceDE w:val="0"/>
        <w:autoSpaceDN w:val="0"/>
        <w:adjustRightInd w:val="0"/>
        <w:jc w:val="both"/>
        <w:rPr>
          <w:rFonts w:eastAsia="Calibri"/>
        </w:rPr>
      </w:pPr>
    </w:p>
    <w:p w:rsidR="00136700" w:rsidRPr="001B746D" w:rsidRDefault="00136700" w:rsidP="0013670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B746D">
        <w:rPr>
          <w:rFonts w:eastAsia="Calibri"/>
        </w:rPr>
        <w:t>Определение и обоснование НМЦК производится еще на этапе формирования плана-графика закупок, подготовки извещения об осуществлении закупки и документации о закупке.</w:t>
      </w:r>
    </w:p>
    <w:p w:rsidR="00136700" w:rsidRPr="001B746D" w:rsidRDefault="00136700" w:rsidP="0013670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1B746D">
        <w:rPr>
          <w:rFonts w:eastAsia="Calibri"/>
        </w:rPr>
        <w:t xml:space="preserve">В соответствии с положениями статьи 22 </w:t>
      </w:r>
      <w:r w:rsidRPr="001B746D">
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нужд", расчет и обоснование НМЦК производится Заказчиком посредством применения методов, рекомендованных Приказом Минэкономразвития РФ от 02.10.2013 № 567 «Об утверждении методических рекомендаций по применению методов определения начальной (максимальной) цены контракта и цены контракта, заключаемого с</w:t>
      </w:r>
      <w:proofErr w:type="gramEnd"/>
      <w:r w:rsidRPr="001B746D">
        <w:t xml:space="preserve"> единственным поставщиком (подрядчиком, исполнителем)».</w:t>
      </w:r>
    </w:p>
    <w:p w:rsidR="00136700" w:rsidRPr="001B746D" w:rsidRDefault="00136700" w:rsidP="0013670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B746D">
        <w:rPr>
          <w:rFonts w:eastAsia="Calibri"/>
        </w:rPr>
        <w:t>В качестве обоснования НМЦК при закупке профильных продуктов питания, таких как мясная и рыбная продукция, овощи и фрукты, молоко и кисломолочная продукция, Заказчиком применялся наиболее приоритетный метод обоснования – метод сопоставимых рыночных цен (анализ рынка).</w:t>
      </w:r>
    </w:p>
    <w:p w:rsidR="00136700" w:rsidRPr="001B746D" w:rsidRDefault="00136700" w:rsidP="00136700">
      <w:pPr>
        <w:ind w:firstLine="709"/>
        <w:jc w:val="both"/>
        <w:rPr>
          <w:rFonts w:eastAsia="Calibri"/>
        </w:rPr>
      </w:pPr>
      <w:r w:rsidRPr="001B746D">
        <w:rPr>
          <w:rFonts w:eastAsia="Calibri"/>
        </w:rPr>
        <w:t xml:space="preserve">В целях получения коммерческих предложений Заказчиком направлялись ценовые запросы преимущественно тем поставщикам, которые на постоянной основе осуществляют поставки пищевых продуктов в бюджетные учреждения: ИП </w:t>
      </w:r>
      <w:proofErr w:type="spellStart"/>
      <w:r w:rsidRPr="001B746D">
        <w:rPr>
          <w:rFonts w:eastAsia="Calibri"/>
        </w:rPr>
        <w:t>Потанцева</w:t>
      </w:r>
      <w:proofErr w:type="spellEnd"/>
      <w:r w:rsidRPr="001B746D">
        <w:rPr>
          <w:rFonts w:eastAsia="Calibri"/>
        </w:rPr>
        <w:t xml:space="preserve"> Л.И.,  ИП Гарцев М.Ю., ИП Архипов Ф.Г., КХ Логинов.</w:t>
      </w:r>
    </w:p>
    <w:p w:rsidR="00136700" w:rsidRPr="001B746D" w:rsidRDefault="00136700" w:rsidP="0013670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B746D">
        <w:rPr>
          <w:rFonts w:eastAsia="Calibri"/>
        </w:rPr>
        <w:t xml:space="preserve">Для выполнения расчета НМЦК помимо использования коммерческих предложений Заказчик использовал информацию о ценах, содержащихся в контрактах, исполненных без неустоек.  </w:t>
      </w:r>
    </w:p>
    <w:p w:rsidR="00136700" w:rsidRPr="001B746D" w:rsidRDefault="00136700" w:rsidP="00136700">
      <w:pPr>
        <w:autoSpaceDE w:val="0"/>
        <w:autoSpaceDN w:val="0"/>
        <w:adjustRightInd w:val="0"/>
        <w:ind w:firstLine="709"/>
        <w:jc w:val="both"/>
      </w:pPr>
      <w:r w:rsidRPr="001B746D">
        <w:rPr>
          <w:rFonts w:eastAsia="Calibri"/>
        </w:rPr>
        <w:t>Осуществляя закупки в коммунальной сфере услуг, цена договора, заключаемого с единственным поставщиком (подрядчиком, исполнителем) обосновывалась Заказчиком тарифным методом, исходя из утвержденных уполномоченным органом тарифов.</w:t>
      </w:r>
    </w:p>
    <w:p w:rsidR="00136700" w:rsidRPr="001B746D" w:rsidRDefault="00136700" w:rsidP="0013670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B746D">
        <w:rPr>
          <w:rFonts w:eastAsia="Calibri"/>
        </w:rPr>
        <w:t>Таким образом, в целом, применяемые методы обоснования начальной (максимальной) цены контракта, цены контракта и (или) договора, заключаемого с единственным поставщиком (подрядчиком, исполнителем) не противоречат требованиям законодательства о контрактной системе в сфере закупок.</w:t>
      </w:r>
    </w:p>
    <w:p w:rsidR="00136700" w:rsidRPr="001B746D" w:rsidRDefault="00136700" w:rsidP="0013670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36700" w:rsidRPr="001B746D" w:rsidRDefault="00136700" w:rsidP="00136700">
      <w:pPr>
        <w:autoSpaceDE w:val="0"/>
        <w:autoSpaceDN w:val="0"/>
        <w:adjustRightInd w:val="0"/>
        <w:ind w:left="709"/>
        <w:jc w:val="center"/>
        <w:rPr>
          <w:rFonts w:eastAsia="Calibri"/>
          <w:i/>
        </w:rPr>
      </w:pPr>
      <w:r w:rsidRPr="001B746D">
        <w:rPr>
          <w:rFonts w:eastAsia="Calibri"/>
          <w:i/>
        </w:rPr>
        <w:t>6. Проверка обоснованности и законности выбора способа определения поставщика (подрядчика, исполнителя)</w:t>
      </w:r>
    </w:p>
    <w:p w:rsidR="00136700" w:rsidRPr="001B746D" w:rsidRDefault="00136700" w:rsidP="00136700">
      <w:pPr>
        <w:autoSpaceDE w:val="0"/>
        <w:autoSpaceDN w:val="0"/>
        <w:adjustRightInd w:val="0"/>
        <w:ind w:left="1778"/>
        <w:jc w:val="both"/>
        <w:rPr>
          <w:rFonts w:eastAsia="Calibri"/>
          <w:i/>
        </w:rPr>
      </w:pPr>
    </w:p>
    <w:p w:rsidR="00136700" w:rsidRPr="001B746D" w:rsidRDefault="00136700" w:rsidP="00136700">
      <w:pPr>
        <w:autoSpaceDE w:val="0"/>
        <w:autoSpaceDN w:val="0"/>
        <w:adjustRightInd w:val="0"/>
        <w:ind w:firstLine="851"/>
        <w:jc w:val="both"/>
      </w:pPr>
      <w:r w:rsidRPr="001B746D">
        <w:rPr>
          <w:rFonts w:eastAsia="Calibri"/>
        </w:rPr>
        <w:t xml:space="preserve">Определение способа закупки осуществляется Заказчиком на основании положений ч. 1 ст. 24 </w:t>
      </w:r>
      <w:r w:rsidRPr="001B746D">
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нужд", используя при этом конкурентные способы определения поставщика (подрядчика, исполнителя) или закупки у единственного поставщика (подрядчика, исполнителя).</w:t>
      </w:r>
    </w:p>
    <w:p w:rsidR="00136700" w:rsidRPr="001B746D" w:rsidRDefault="00136700" w:rsidP="00136700">
      <w:pPr>
        <w:autoSpaceDE w:val="0"/>
        <w:autoSpaceDN w:val="0"/>
        <w:adjustRightInd w:val="0"/>
        <w:ind w:firstLine="851"/>
        <w:jc w:val="both"/>
      </w:pPr>
      <w:r w:rsidRPr="001B746D">
        <w:t>В 2023 году закупки посредством конкурентных способов определения поставщика (подрядчика, исполнителя) не проводились.</w:t>
      </w:r>
    </w:p>
    <w:p w:rsidR="00136700" w:rsidRPr="001B746D" w:rsidRDefault="00136700" w:rsidP="00136700">
      <w:pPr>
        <w:autoSpaceDE w:val="0"/>
        <w:autoSpaceDN w:val="0"/>
        <w:adjustRightInd w:val="0"/>
        <w:ind w:firstLine="851"/>
        <w:jc w:val="both"/>
      </w:pPr>
      <w:r w:rsidRPr="001B746D">
        <w:t>На  2022 год по результатам конкурентных способов определения поставщика (подрядчика, исполнителя) заключен и исполнен контракт № 233/МБДОУ27/А-21 от 07.12.2021 с ООО «Шахтерская пекарня № 1» на закупку хлеба и хлебобулочных изделий на сумму 58 317 рублей 14 копеек.</w:t>
      </w:r>
    </w:p>
    <w:p w:rsidR="00136700" w:rsidRPr="001B746D" w:rsidRDefault="00136700" w:rsidP="00136700">
      <w:pPr>
        <w:autoSpaceDE w:val="0"/>
        <w:autoSpaceDN w:val="0"/>
        <w:adjustRightInd w:val="0"/>
        <w:ind w:firstLine="851"/>
        <w:jc w:val="both"/>
      </w:pPr>
      <w:r w:rsidRPr="001B746D">
        <w:t>В 2023 году закупки посредством конкурентных способов определения поставщика (подрядчика, исполнителя) не проводились.</w:t>
      </w:r>
    </w:p>
    <w:p w:rsidR="00136700" w:rsidRPr="001B746D" w:rsidRDefault="00136700" w:rsidP="00136700">
      <w:pPr>
        <w:autoSpaceDE w:val="0"/>
        <w:autoSpaceDN w:val="0"/>
        <w:adjustRightInd w:val="0"/>
        <w:ind w:firstLine="851"/>
        <w:jc w:val="both"/>
      </w:pPr>
      <w:r w:rsidRPr="001B746D">
        <w:t xml:space="preserve">Необоснованного ограничения Заказчиком при описании объекта закупки и излишних требований к участникам торгов, установленных закупочной документацией в соответствии с положениями статьи 33 Федерального закона от 05.04.2013 N 44-ФЗ "О контрактной системе в сфере закупок товаров, работ, услуг для обеспечения государственных и муниципальных нужд" не выявлено. </w:t>
      </w:r>
    </w:p>
    <w:p w:rsidR="00136700" w:rsidRPr="001B746D" w:rsidRDefault="00136700" w:rsidP="00136700">
      <w:pPr>
        <w:autoSpaceDE w:val="0"/>
        <w:autoSpaceDN w:val="0"/>
        <w:adjustRightInd w:val="0"/>
        <w:ind w:firstLine="851"/>
        <w:jc w:val="both"/>
      </w:pPr>
      <w:r w:rsidRPr="001B746D">
        <w:t>Выбор поставщика (подрядчика, исполнителя) Заказчиком проводился на принципах состязательности, добросовестности и эффективности.</w:t>
      </w:r>
    </w:p>
    <w:p w:rsidR="00136700" w:rsidRPr="001B746D" w:rsidRDefault="00136700" w:rsidP="00136700">
      <w:pPr>
        <w:autoSpaceDE w:val="0"/>
        <w:autoSpaceDN w:val="0"/>
        <w:adjustRightInd w:val="0"/>
        <w:ind w:firstLine="851"/>
        <w:jc w:val="both"/>
      </w:pPr>
      <w:r w:rsidRPr="001B746D">
        <w:t>Проверкой правомерности выбора Заказчиком способа определения поставщика за проверяемый период нарушений не установлено.</w:t>
      </w:r>
    </w:p>
    <w:p w:rsidR="00136700" w:rsidRPr="001B746D" w:rsidRDefault="00136700" w:rsidP="00136700">
      <w:pPr>
        <w:autoSpaceDE w:val="0"/>
        <w:autoSpaceDN w:val="0"/>
        <w:adjustRightInd w:val="0"/>
        <w:jc w:val="center"/>
        <w:rPr>
          <w:rFonts w:eastAsia="Calibri"/>
        </w:rPr>
      </w:pPr>
    </w:p>
    <w:p w:rsidR="00136700" w:rsidRPr="001B746D" w:rsidRDefault="00136700" w:rsidP="00136700">
      <w:pPr>
        <w:autoSpaceDE w:val="0"/>
        <w:autoSpaceDN w:val="0"/>
        <w:adjustRightInd w:val="0"/>
        <w:ind w:left="1276"/>
        <w:jc w:val="center"/>
        <w:rPr>
          <w:rFonts w:eastAsia="Calibri"/>
          <w:i/>
        </w:rPr>
      </w:pPr>
      <w:r w:rsidRPr="001B746D">
        <w:rPr>
          <w:rFonts w:eastAsia="Calibri"/>
          <w:i/>
        </w:rPr>
        <w:t>7. Порядок осуществления закупок у единственного поставщика (подрядчика, исполнителя)</w:t>
      </w:r>
    </w:p>
    <w:p w:rsidR="00136700" w:rsidRPr="001B746D" w:rsidRDefault="00136700" w:rsidP="00136700">
      <w:pPr>
        <w:jc w:val="both"/>
        <w:rPr>
          <w:rFonts w:eastAsia="Calibri"/>
        </w:rPr>
      </w:pPr>
    </w:p>
    <w:p w:rsidR="00136700" w:rsidRPr="001B746D" w:rsidRDefault="00136700" w:rsidP="00136700">
      <w:pPr>
        <w:ind w:firstLine="709"/>
        <w:jc w:val="both"/>
        <w:rPr>
          <w:rFonts w:eastAsia="Calibri"/>
          <w:color w:val="000000"/>
          <w:shd w:val="clear" w:color="auto" w:fill="FFFFFF"/>
        </w:rPr>
      </w:pPr>
      <w:proofErr w:type="gramStart"/>
      <w:r w:rsidRPr="001B746D">
        <w:rPr>
          <w:rFonts w:eastAsia="Calibri"/>
          <w:color w:val="000000"/>
          <w:shd w:val="clear" w:color="auto" w:fill="FFFFFF"/>
        </w:rPr>
        <w:t>Используя возможность, предоставленную нормами контрактного законодательства, Учреждение  заключало договора с единственным поставщиком (подрядчиком, исполнителем) по п.4 на закупку товаров (работ, услуг) на сумму, не превышающую 600 тыс. рублей и п.5 на закупку товаров (работ, услуг) на сумму, не превышающую 600 тыс. рублей ч.1 ст.93 Федерального закона № 44-ФЗ.</w:t>
      </w:r>
      <w:proofErr w:type="gramEnd"/>
    </w:p>
    <w:p w:rsidR="00136700" w:rsidRPr="001B746D" w:rsidRDefault="00136700" w:rsidP="00136700">
      <w:pPr>
        <w:ind w:firstLine="851"/>
        <w:jc w:val="both"/>
        <w:rPr>
          <w:rFonts w:eastAsia="Calibri"/>
        </w:rPr>
      </w:pPr>
      <w:r w:rsidRPr="001B746D">
        <w:rPr>
          <w:rFonts w:eastAsia="Calibri"/>
        </w:rPr>
        <w:t xml:space="preserve">Так, в 2022 году осуществлено 100 закупок у единственного поставщика (подрядчика, исполнителя) на основании  п.4, п.5 ч.1 ст.93 Федерального закона № 44-ФЗ на общую сумму </w:t>
      </w:r>
      <w:r w:rsidR="00AA19F1" w:rsidRPr="001B746D">
        <w:rPr>
          <w:rFonts w:eastAsia="Calibri"/>
        </w:rPr>
        <w:t>5 814 772</w:t>
      </w:r>
      <w:r w:rsidRPr="001B746D">
        <w:rPr>
          <w:rFonts w:eastAsia="Calibri"/>
        </w:rPr>
        <w:t xml:space="preserve"> рублей 08 копеек, в том числе:</w:t>
      </w:r>
    </w:p>
    <w:p w:rsidR="00136700" w:rsidRPr="001B746D" w:rsidRDefault="00136700" w:rsidP="00136700">
      <w:pPr>
        <w:ind w:firstLine="709"/>
        <w:jc w:val="both"/>
        <w:rPr>
          <w:rFonts w:eastAsia="Calibri"/>
        </w:rPr>
      </w:pPr>
      <w:r w:rsidRPr="001B746D">
        <w:rPr>
          <w:rFonts w:eastAsia="Calibri"/>
        </w:rPr>
        <w:t>- по п.4 заключено 39 муниципальных контактов (договоров) на закупку товаров (работ, услуг) на общую сумму 1</w:t>
      </w:r>
      <w:r w:rsidR="00AA19F1" w:rsidRPr="001B746D">
        <w:rPr>
          <w:rFonts w:eastAsia="Calibri"/>
        </w:rPr>
        <w:t> </w:t>
      </w:r>
      <w:r w:rsidRPr="001B746D">
        <w:rPr>
          <w:rFonts w:eastAsia="Calibri"/>
        </w:rPr>
        <w:t>9</w:t>
      </w:r>
      <w:r w:rsidR="00AA19F1" w:rsidRPr="001B746D">
        <w:rPr>
          <w:rFonts w:eastAsia="Calibri"/>
        </w:rPr>
        <w:t>40 276</w:t>
      </w:r>
      <w:r w:rsidRPr="001B746D">
        <w:rPr>
          <w:rFonts w:eastAsia="Calibri"/>
        </w:rPr>
        <w:t xml:space="preserve"> рублей 50 копеек;</w:t>
      </w:r>
    </w:p>
    <w:p w:rsidR="00136700" w:rsidRPr="001B746D" w:rsidRDefault="00136700" w:rsidP="00136700">
      <w:pPr>
        <w:ind w:firstLine="709"/>
        <w:jc w:val="both"/>
        <w:rPr>
          <w:rFonts w:eastAsia="Calibri"/>
        </w:rPr>
      </w:pPr>
      <w:r w:rsidRPr="001B746D">
        <w:rPr>
          <w:rFonts w:eastAsia="Calibri"/>
        </w:rPr>
        <w:t xml:space="preserve">- по п.5 заключен 61 муниципальный контракт (договор) на закупку товаров (работ, услуг) на общую сумму </w:t>
      </w:r>
      <w:r w:rsidR="00AA19F1" w:rsidRPr="001B746D">
        <w:rPr>
          <w:rFonts w:eastAsia="Calibri"/>
        </w:rPr>
        <w:t>3 874 495</w:t>
      </w:r>
      <w:r w:rsidRPr="001B746D">
        <w:rPr>
          <w:rFonts w:eastAsia="Calibri"/>
        </w:rPr>
        <w:t xml:space="preserve"> рублей 58 копеек.</w:t>
      </w:r>
    </w:p>
    <w:p w:rsidR="00136700" w:rsidRPr="001B746D" w:rsidRDefault="00AA19F1" w:rsidP="00136700">
      <w:pPr>
        <w:ind w:firstLine="851"/>
        <w:jc w:val="both"/>
        <w:rPr>
          <w:rFonts w:eastAsia="Calibri"/>
        </w:rPr>
      </w:pPr>
      <w:r w:rsidRPr="001B746D">
        <w:rPr>
          <w:rFonts w:eastAsia="Calibri"/>
        </w:rPr>
        <w:t>По состоянию на 01.12.</w:t>
      </w:r>
      <w:r w:rsidR="00136700" w:rsidRPr="001B746D">
        <w:rPr>
          <w:rFonts w:eastAsia="Calibri"/>
        </w:rPr>
        <w:t>2023 год</w:t>
      </w:r>
      <w:r w:rsidRPr="001B746D">
        <w:rPr>
          <w:rFonts w:eastAsia="Calibri"/>
        </w:rPr>
        <w:t>а</w:t>
      </w:r>
      <w:r w:rsidR="00136700" w:rsidRPr="001B746D">
        <w:rPr>
          <w:rFonts w:eastAsia="Calibri"/>
        </w:rPr>
        <w:t xml:space="preserve"> заключено 74 контракта (договора) на основании  п.4, п.5 ч.1 ст.93 Федерального закона № 44-ФЗ на общую сумму 6</w:t>
      </w:r>
      <w:r w:rsidRPr="001B746D">
        <w:rPr>
          <w:rFonts w:eastAsia="Calibri"/>
        </w:rPr>
        <w:t> 004 574</w:t>
      </w:r>
      <w:r w:rsidR="00136700" w:rsidRPr="001B746D">
        <w:rPr>
          <w:rFonts w:eastAsia="Calibri"/>
        </w:rPr>
        <w:t xml:space="preserve"> рублей </w:t>
      </w:r>
      <w:r w:rsidRPr="001B746D">
        <w:rPr>
          <w:rFonts w:eastAsia="Calibri"/>
        </w:rPr>
        <w:t>67</w:t>
      </w:r>
      <w:r w:rsidR="00136700" w:rsidRPr="001B746D">
        <w:rPr>
          <w:rFonts w:eastAsia="Calibri"/>
        </w:rPr>
        <w:t xml:space="preserve"> копеек, в том числе:</w:t>
      </w:r>
    </w:p>
    <w:p w:rsidR="00136700" w:rsidRPr="001B746D" w:rsidRDefault="00136700" w:rsidP="00136700">
      <w:pPr>
        <w:ind w:firstLine="709"/>
        <w:jc w:val="both"/>
        <w:rPr>
          <w:rFonts w:eastAsia="Calibri"/>
        </w:rPr>
      </w:pPr>
      <w:r w:rsidRPr="001B746D">
        <w:rPr>
          <w:rFonts w:eastAsia="Calibri"/>
        </w:rPr>
        <w:t xml:space="preserve">- по п.4 заключено 22 муниципальных контракта (договора) на закупку товаров (работ, услуг) на общую сумму </w:t>
      </w:r>
      <w:r w:rsidR="00AA19F1" w:rsidRPr="001B746D">
        <w:rPr>
          <w:rFonts w:eastAsia="Calibri"/>
        </w:rPr>
        <w:t>1 995 865</w:t>
      </w:r>
      <w:r w:rsidRPr="001B746D">
        <w:rPr>
          <w:rFonts w:eastAsia="Calibri"/>
        </w:rPr>
        <w:t xml:space="preserve"> рублей </w:t>
      </w:r>
      <w:r w:rsidR="00AA19F1" w:rsidRPr="001B746D">
        <w:rPr>
          <w:rFonts w:eastAsia="Calibri"/>
        </w:rPr>
        <w:t>17</w:t>
      </w:r>
      <w:r w:rsidRPr="001B746D">
        <w:rPr>
          <w:rFonts w:eastAsia="Calibri"/>
        </w:rPr>
        <w:t xml:space="preserve"> копеек;</w:t>
      </w:r>
    </w:p>
    <w:p w:rsidR="00136700" w:rsidRPr="001B746D" w:rsidRDefault="00136700" w:rsidP="00136700">
      <w:pPr>
        <w:ind w:firstLine="709"/>
        <w:jc w:val="both"/>
        <w:rPr>
          <w:rFonts w:eastAsia="Calibri"/>
        </w:rPr>
      </w:pPr>
      <w:r w:rsidRPr="001B746D">
        <w:rPr>
          <w:rFonts w:eastAsia="Calibri"/>
        </w:rPr>
        <w:t xml:space="preserve">- по п.5 заключено 52 договора на закупку товаров (работ, услуг) на общую сумму </w:t>
      </w:r>
      <w:r w:rsidR="00AA19F1" w:rsidRPr="001B746D">
        <w:rPr>
          <w:rFonts w:eastAsia="Calibri"/>
        </w:rPr>
        <w:t>4 008 709</w:t>
      </w:r>
      <w:r w:rsidRPr="001B746D">
        <w:rPr>
          <w:rFonts w:eastAsia="Calibri"/>
        </w:rPr>
        <w:t xml:space="preserve"> рубля </w:t>
      </w:r>
      <w:r w:rsidR="00AA19F1" w:rsidRPr="001B746D">
        <w:rPr>
          <w:rFonts w:eastAsia="Calibri"/>
        </w:rPr>
        <w:t>5</w:t>
      </w:r>
      <w:r w:rsidRPr="001B746D">
        <w:rPr>
          <w:rFonts w:eastAsia="Calibri"/>
        </w:rPr>
        <w:t>0 копеек.</w:t>
      </w:r>
    </w:p>
    <w:p w:rsidR="00136700" w:rsidRPr="001B746D" w:rsidRDefault="00136700" w:rsidP="0013670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B746D">
        <w:rPr>
          <w:rFonts w:eastAsia="Calibri"/>
        </w:rPr>
        <w:t>В проверяемом периоде учет закупок, осуществленных у единственного поставщика (подрядчика, исполнителя) по вышеперечисленным основаниям бюджетным учреждением осуществляется через реестр закупок.</w:t>
      </w:r>
    </w:p>
    <w:p w:rsidR="00136700" w:rsidRPr="001B746D" w:rsidRDefault="00136700" w:rsidP="0013670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B746D">
        <w:rPr>
          <w:rFonts w:eastAsia="Calibri"/>
        </w:rPr>
        <w:t>Кроме этого объем закупок, допустимый для закупок у единственного поставщика (подрядчика, исполнителя) по п.4 и п.5 ч.1 ст.93 Федерального закона № 44-ФЗ, не превысил предельного годового объема таких закупок.</w:t>
      </w:r>
    </w:p>
    <w:p w:rsidR="00136700" w:rsidRPr="001B746D" w:rsidRDefault="00136700" w:rsidP="00136700">
      <w:pPr>
        <w:widowControl w:val="0"/>
        <w:ind w:firstLine="709"/>
        <w:jc w:val="both"/>
        <w:rPr>
          <w:rFonts w:eastAsia="Calibri"/>
        </w:rPr>
      </w:pPr>
      <w:r w:rsidRPr="001B746D">
        <w:rPr>
          <w:rFonts w:eastAsia="Calibri"/>
        </w:rPr>
        <w:t xml:space="preserve">Закупки, осуществленные муниципальным бюджетным учреждением за </w:t>
      </w:r>
      <w:r w:rsidRPr="001B746D">
        <w:rPr>
          <w:rFonts w:eastAsia="Calibri"/>
        </w:rPr>
        <w:lastRenderedPageBreak/>
        <w:t xml:space="preserve">проверяемый период в рамках контрактного законодательства в сфере закупок, заключались для обеспечения непрерывной работы и возможности реализации программных целей, задач общеобразовательного учреждения. </w:t>
      </w:r>
    </w:p>
    <w:p w:rsidR="00136700" w:rsidRPr="001B746D" w:rsidRDefault="00136700" w:rsidP="00136700">
      <w:pPr>
        <w:widowControl w:val="0"/>
        <w:jc w:val="both"/>
        <w:rPr>
          <w:rFonts w:eastAsia="Calibri"/>
        </w:rPr>
      </w:pPr>
    </w:p>
    <w:p w:rsidR="00136700" w:rsidRPr="001B746D" w:rsidRDefault="00136700" w:rsidP="00136700">
      <w:pPr>
        <w:autoSpaceDE w:val="0"/>
        <w:autoSpaceDN w:val="0"/>
        <w:adjustRightInd w:val="0"/>
        <w:ind w:firstLine="709"/>
        <w:jc w:val="center"/>
        <w:rPr>
          <w:rFonts w:eastAsia="Calibri"/>
          <w:i/>
        </w:rPr>
      </w:pPr>
      <w:r w:rsidRPr="001B746D">
        <w:rPr>
          <w:rFonts w:eastAsia="Calibri"/>
          <w:i/>
        </w:rPr>
        <w:t>8. Порядок осуществления закупок в коммунальной сфере</w:t>
      </w:r>
    </w:p>
    <w:p w:rsidR="00136700" w:rsidRPr="001B746D" w:rsidRDefault="00136700" w:rsidP="00136700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</w:p>
    <w:p w:rsidR="00136700" w:rsidRPr="001B746D" w:rsidRDefault="00136700" w:rsidP="0013670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B746D">
        <w:rPr>
          <w:rFonts w:eastAsia="Calibri"/>
        </w:rPr>
        <w:t>Осуществляя закупки в коммунальной сфере услуг, цена договора, заключаемого с единственным поставщиком (подрядчиком, исполнителем) обосновывалась Заказчиком тарифным методом, исходя из утвержденных уполномоченным органом тарифов.</w:t>
      </w:r>
    </w:p>
    <w:p w:rsidR="00136700" w:rsidRPr="001B746D" w:rsidRDefault="00136700" w:rsidP="0013670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B746D">
        <w:rPr>
          <w:rFonts w:eastAsia="Calibri"/>
        </w:rPr>
        <w:t xml:space="preserve">Так, в 2022 году в соответствии с договором энергоснабжения от 03.12.2021 № 190461 израсходовано 495 820 рублей 09 копеек; </w:t>
      </w:r>
      <w:proofErr w:type="gramStart"/>
      <w:r w:rsidRPr="001B746D">
        <w:rPr>
          <w:rFonts w:eastAsia="Calibri"/>
        </w:rPr>
        <w:t>согласно договора</w:t>
      </w:r>
      <w:proofErr w:type="gramEnd"/>
      <w:r w:rsidRPr="001B746D">
        <w:rPr>
          <w:rFonts w:eastAsia="Calibri"/>
        </w:rPr>
        <w:t xml:space="preserve"> на водоснабжение и водоотведение № 122 от 23.12.21 израсходовано 409 079 рублей 92 копейки; в рамках контракта № 1/4/22 от 22.11.21 на отпуск тепловой энергии – 987 585 рублей 17 копеек.</w:t>
      </w:r>
    </w:p>
    <w:p w:rsidR="00136700" w:rsidRPr="001B746D" w:rsidRDefault="00136700" w:rsidP="0013670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B746D">
        <w:rPr>
          <w:rFonts w:eastAsia="Calibri"/>
        </w:rPr>
        <w:t>Таким образом, общая сумма средств на закупки в коммунальной сфере в 2022 году  составила 1 892 485 рублей 18 копеек.</w:t>
      </w:r>
    </w:p>
    <w:p w:rsidR="00136700" w:rsidRPr="001B746D" w:rsidRDefault="00AA19F1" w:rsidP="0013670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B746D">
        <w:rPr>
          <w:rFonts w:eastAsia="Calibri"/>
        </w:rPr>
        <w:t>По состоянию на 01.12.</w:t>
      </w:r>
      <w:r w:rsidR="00136700" w:rsidRPr="001B746D">
        <w:rPr>
          <w:rFonts w:eastAsia="Calibri"/>
        </w:rPr>
        <w:t>2023 год</w:t>
      </w:r>
      <w:r w:rsidRPr="001B746D">
        <w:rPr>
          <w:rFonts w:eastAsia="Calibri"/>
        </w:rPr>
        <w:t>а</w:t>
      </w:r>
      <w:r w:rsidR="00136700" w:rsidRPr="001B746D">
        <w:rPr>
          <w:rFonts w:eastAsia="Calibri"/>
        </w:rPr>
        <w:t xml:space="preserve"> расходы в коммунальной сфере составили </w:t>
      </w:r>
      <w:r w:rsidRPr="001B746D">
        <w:rPr>
          <w:rFonts w:eastAsia="Calibri"/>
        </w:rPr>
        <w:t>2 021 036</w:t>
      </w:r>
      <w:r w:rsidR="00136700" w:rsidRPr="001B746D">
        <w:rPr>
          <w:rFonts w:eastAsia="Calibri"/>
        </w:rPr>
        <w:t xml:space="preserve"> рубл</w:t>
      </w:r>
      <w:r w:rsidRPr="001B746D">
        <w:rPr>
          <w:rFonts w:eastAsia="Calibri"/>
        </w:rPr>
        <w:t>ей 31 копеек.</w:t>
      </w:r>
    </w:p>
    <w:p w:rsidR="00136700" w:rsidRPr="001B746D" w:rsidRDefault="00136700" w:rsidP="00136700">
      <w:pPr>
        <w:widowControl w:val="0"/>
        <w:ind w:firstLine="709"/>
        <w:jc w:val="both"/>
        <w:rPr>
          <w:rFonts w:eastAsia="Calibri"/>
          <w:i/>
        </w:rPr>
      </w:pPr>
    </w:p>
    <w:p w:rsidR="00136700" w:rsidRPr="001B746D" w:rsidRDefault="00136700" w:rsidP="00136700">
      <w:pPr>
        <w:widowControl w:val="0"/>
        <w:ind w:firstLine="709"/>
        <w:jc w:val="both"/>
        <w:rPr>
          <w:rFonts w:eastAsia="Calibri"/>
          <w:i/>
        </w:rPr>
      </w:pPr>
      <w:r w:rsidRPr="001B746D">
        <w:rPr>
          <w:rFonts w:eastAsia="Calibri"/>
          <w:i/>
        </w:rPr>
        <w:t>9. Оценка обоснованности допуска (отказа в допуске) участников закупки, отстранение участника закупки от участия в определении поставщика</w:t>
      </w:r>
    </w:p>
    <w:p w:rsidR="00136700" w:rsidRPr="001B746D" w:rsidRDefault="00136700" w:rsidP="00136700">
      <w:pPr>
        <w:widowControl w:val="0"/>
        <w:ind w:firstLine="709"/>
        <w:jc w:val="both"/>
        <w:rPr>
          <w:rFonts w:eastAsia="Calibri"/>
        </w:rPr>
      </w:pPr>
    </w:p>
    <w:p w:rsidR="00136700" w:rsidRPr="001B746D" w:rsidRDefault="00136700" w:rsidP="00136700">
      <w:pPr>
        <w:ind w:firstLine="709"/>
        <w:jc w:val="both"/>
        <w:rPr>
          <w:rFonts w:eastAsia="Calibri"/>
        </w:rPr>
      </w:pPr>
      <w:r w:rsidRPr="001B746D">
        <w:rPr>
          <w:rFonts w:eastAsia="Calibri"/>
        </w:rPr>
        <w:t>В ходе проведения аудита в сфере закупок обоснованности допуска (отказа в допуске) участников закупки, отстранения участника закупки от участия в определении поставщика (подрядчика, исполнителя) или отказа от заключения контракта нарушений не установлено. Необоснованных допусков, отклонений, отстранений участников с нарушением требований и условий, установленных в документации (извещении) о закупке не выявлено.</w:t>
      </w:r>
    </w:p>
    <w:p w:rsidR="00136700" w:rsidRPr="001B746D" w:rsidRDefault="00136700" w:rsidP="00136700">
      <w:pPr>
        <w:ind w:firstLine="709"/>
        <w:jc w:val="both"/>
        <w:rPr>
          <w:rFonts w:eastAsia="Calibri"/>
        </w:rPr>
      </w:pPr>
    </w:p>
    <w:p w:rsidR="00136700" w:rsidRPr="001B746D" w:rsidRDefault="00136700" w:rsidP="00136700">
      <w:pPr>
        <w:ind w:firstLine="709"/>
        <w:jc w:val="both"/>
        <w:rPr>
          <w:rFonts w:eastAsia="Calibri"/>
          <w:i/>
        </w:rPr>
      </w:pPr>
      <w:r w:rsidRPr="001B746D">
        <w:rPr>
          <w:rFonts w:eastAsia="Calibri"/>
          <w:i/>
        </w:rPr>
        <w:t>10. Проверка соответствия поставленного товара, выполненной работы (её результата) или оказанной услуги условиям муниципального контракта и (или) договора.</w:t>
      </w:r>
    </w:p>
    <w:p w:rsidR="00136700" w:rsidRPr="001B746D" w:rsidRDefault="00136700" w:rsidP="00136700">
      <w:pPr>
        <w:ind w:firstLine="709"/>
        <w:jc w:val="both"/>
        <w:rPr>
          <w:rFonts w:eastAsia="Calibri"/>
        </w:rPr>
      </w:pPr>
    </w:p>
    <w:p w:rsidR="00136700" w:rsidRPr="001B746D" w:rsidRDefault="00136700" w:rsidP="00136700">
      <w:pPr>
        <w:ind w:firstLine="709"/>
        <w:jc w:val="both"/>
        <w:rPr>
          <w:rFonts w:eastAsia="Calibri"/>
        </w:rPr>
      </w:pPr>
      <w:r w:rsidRPr="001B746D">
        <w:rPr>
          <w:rFonts w:eastAsia="Calibri"/>
        </w:rPr>
        <w:t>Приемка товара, выполнения работ, оказания услуг осуществлялась Заказчиком без нарушений сроков и порядка, установленных муниципальными контрактами.</w:t>
      </w:r>
    </w:p>
    <w:p w:rsidR="00136700" w:rsidRPr="001B746D" w:rsidRDefault="00136700" w:rsidP="00136700">
      <w:pPr>
        <w:ind w:firstLine="709"/>
        <w:jc w:val="both"/>
        <w:rPr>
          <w:rFonts w:eastAsia="Calibri"/>
        </w:rPr>
      </w:pPr>
      <w:r w:rsidRPr="001B746D">
        <w:rPr>
          <w:rFonts w:eastAsia="Calibri"/>
        </w:rPr>
        <w:t>Проверкой подтверждено, что при сравнении документов поставщика (исполнителя, подрядчика) с фактическим поступлением товара, оказанием услуги, выполнением работы по наименованию, количеству и его стоимости расхождений не установлено.</w:t>
      </w:r>
    </w:p>
    <w:p w:rsidR="00136700" w:rsidRPr="001B746D" w:rsidRDefault="00136700" w:rsidP="00136700">
      <w:pPr>
        <w:tabs>
          <w:tab w:val="left" w:pos="1134"/>
        </w:tabs>
        <w:ind w:firstLine="709"/>
        <w:jc w:val="both"/>
        <w:rPr>
          <w:rFonts w:eastAsia="Calibri"/>
        </w:rPr>
      </w:pPr>
      <w:r w:rsidRPr="001B746D">
        <w:rPr>
          <w:rFonts w:eastAsia="Calibri"/>
        </w:rPr>
        <w:t>Приемка по выполненному объему работ, качеству и комплектности производилась в точном соответствии с условиями поставки по сопроводительным документам, удостоверяющим качество и комплектность поставляемого товара (счет-фактура, акт, справка о стоимости, накладная, сертификаты и декларации соответствия, справки и свидетельства, удостоверения о качестве и безопасности).</w:t>
      </w:r>
    </w:p>
    <w:p w:rsidR="00136700" w:rsidRPr="001B746D" w:rsidRDefault="00136700" w:rsidP="00136700">
      <w:pPr>
        <w:tabs>
          <w:tab w:val="left" w:pos="1134"/>
        </w:tabs>
        <w:ind w:firstLine="709"/>
        <w:jc w:val="both"/>
        <w:rPr>
          <w:rFonts w:eastAsia="Calibri"/>
        </w:rPr>
      </w:pPr>
      <w:r w:rsidRPr="001B746D">
        <w:rPr>
          <w:rFonts w:eastAsia="Calibri"/>
        </w:rPr>
        <w:t>Учёт поставленных товаров, выполненных работ, оказанных услуг производится своевременно, полностью и достоверно отражается в документах учета. Все поставленные товары, выполненные работы, оказанные услуги соответствуют контрактным обязательствам поставщика (подрядчика, исполнителя).</w:t>
      </w:r>
    </w:p>
    <w:p w:rsidR="00136700" w:rsidRPr="001B746D" w:rsidRDefault="00136700" w:rsidP="00136700">
      <w:pPr>
        <w:ind w:right="-85" w:firstLine="709"/>
        <w:jc w:val="both"/>
      </w:pPr>
    </w:p>
    <w:p w:rsidR="00136700" w:rsidRPr="001B746D" w:rsidRDefault="00136700" w:rsidP="00136700">
      <w:pPr>
        <w:ind w:right="-85" w:firstLine="709"/>
        <w:jc w:val="both"/>
        <w:rPr>
          <w:i/>
        </w:rPr>
      </w:pPr>
      <w:r w:rsidRPr="001B746D">
        <w:rPr>
          <w:i/>
        </w:rPr>
        <w:t>11. Выводы:</w:t>
      </w:r>
    </w:p>
    <w:p w:rsidR="00136700" w:rsidRPr="001B746D" w:rsidRDefault="00136700" w:rsidP="00136700">
      <w:pPr>
        <w:ind w:firstLine="709"/>
        <w:jc w:val="both"/>
        <w:rPr>
          <w:rFonts w:eastAsia="Calibri"/>
        </w:rPr>
      </w:pPr>
      <w:r w:rsidRPr="001B746D">
        <w:rPr>
          <w:rFonts w:eastAsia="Calibri"/>
        </w:rPr>
        <w:t>В целом, проведенный аудит закупок свидетельствует:</w:t>
      </w:r>
    </w:p>
    <w:p w:rsidR="00136700" w:rsidRPr="001B746D" w:rsidRDefault="00136700" w:rsidP="00136700">
      <w:pPr>
        <w:ind w:firstLine="709"/>
        <w:jc w:val="both"/>
        <w:rPr>
          <w:rFonts w:eastAsia="Calibri"/>
        </w:rPr>
      </w:pPr>
      <w:r w:rsidRPr="001B746D">
        <w:rPr>
          <w:rFonts w:eastAsia="Calibri"/>
        </w:rPr>
        <w:t>- о достижении заданных результатов и целей осуществления закупок, которые выражались в наличии и поставках товаров (работ, услуг) при запланированном количестве (объеме), сроке;</w:t>
      </w:r>
    </w:p>
    <w:p w:rsidR="00136700" w:rsidRPr="001B746D" w:rsidRDefault="00136700" w:rsidP="00136700">
      <w:pPr>
        <w:ind w:firstLine="709"/>
        <w:jc w:val="both"/>
        <w:rPr>
          <w:rFonts w:eastAsia="Calibri"/>
        </w:rPr>
      </w:pPr>
      <w:r w:rsidRPr="001B746D">
        <w:rPr>
          <w:rFonts w:eastAsia="Calibri"/>
        </w:rPr>
        <w:lastRenderedPageBreak/>
        <w:t xml:space="preserve">- о </w:t>
      </w:r>
      <w:r w:rsidRPr="001B746D">
        <w:rPr>
          <w:rFonts w:eastAsia="Calibri"/>
          <w:bCs/>
        </w:rPr>
        <w:t>своевременности действий заказчика и поставщика (подрядчика, исполнителя) по реализации условий муниципального контракта и (или) договора, включая своевременность расчетов по контракту и (или) договору;</w:t>
      </w:r>
    </w:p>
    <w:p w:rsidR="00136700" w:rsidRPr="001B746D" w:rsidRDefault="00136700" w:rsidP="00136700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B746D">
        <w:rPr>
          <w:rFonts w:eastAsia="Calibri"/>
        </w:rPr>
        <w:t>- о законности  расходов на муниципальные закупки путем соблюдения требований законодательства контрактной системы в сфере закупок  и иных нормативных документов;</w:t>
      </w:r>
    </w:p>
    <w:p w:rsidR="00136700" w:rsidRPr="001B746D" w:rsidRDefault="00136700" w:rsidP="00136700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B746D">
        <w:rPr>
          <w:rFonts w:eastAsia="Calibri"/>
        </w:rPr>
        <w:t>- о целесообразности расходов на закупки, которые обеспечивались наличием обоснованных муниципальных нужд, необходимых для достижения уставных целей и реализации программных мероприятий, участником которых является заказчик, а также для выполнения своих функций и полномочий.</w:t>
      </w:r>
    </w:p>
    <w:p w:rsidR="00136700" w:rsidRPr="001B746D" w:rsidRDefault="00136700" w:rsidP="00136700">
      <w:pPr>
        <w:ind w:right="-85" w:firstLine="709"/>
        <w:jc w:val="both"/>
      </w:pPr>
    </w:p>
    <w:p w:rsidR="00136700" w:rsidRPr="001B746D" w:rsidRDefault="00136700" w:rsidP="00136700">
      <w:pPr>
        <w:ind w:right="-85" w:firstLine="709"/>
        <w:jc w:val="both"/>
        <w:rPr>
          <w:i/>
        </w:rPr>
      </w:pPr>
      <w:r w:rsidRPr="001B746D">
        <w:rPr>
          <w:i/>
        </w:rPr>
        <w:t>13. Предложения (рекомендации):</w:t>
      </w:r>
    </w:p>
    <w:p w:rsidR="00136700" w:rsidRPr="001B746D" w:rsidRDefault="00136700" w:rsidP="00136700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B746D">
        <w:t xml:space="preserve">2. </w:t>
      </w:r>
      <w:proofErr w:type="gramStart"/>
      <w:r w:rsidRPr="001B746D">
        <w:t xml:space="preserve">В целях недопущения в дальнейшем аналогичных нарушений Контрольно-счетная палата рекомендует Заказчику </w:t>
      </w:r>
      <w:r w:rsidRPr="001B746D">
        <w:rPr>
          <w:rFonts w:eastAsia="Calibri"/>
        </w:rPr>
        <w:t xml:space="preserve">усилить контроль за соответствием условий заключаемых муниципальных контрактов (договоров) требованиям </w:t>
      </w:r>
      <w:r w:rsidRPr="001B746D">
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нужд", а также иных нормативных правовых актов в указанной сфере.</w:t>
      </w:r>
      <w:proofErr w:type="gramEnd"/>
    </w:p>
    <w:p w:rsidR="00136700" w:rsidRPr="001B746D" w:rsidRDefault="00136700" w:rsidP="00136700">
      <w:pPr>
        <w:ind w:right="-284"/>
        <w:jc w:val="both"/>
      </w:pPr>
    </w:p>
    <w:p w:rsidR="00136700" w:rsidRPr="001B746D" w:rsidRDefault="00136700" w:rsidP="00136700">
      <w:pPr>
        <w:ind w:left="284" w:right="-284" w:firstLine="709"/>
        <w:jc w:val="both"/>
      </w:pPr>
    </w:p>
    <w:p w:rsidR="00136700" w:rsidRPr="001B746D" w:rsidRDefault="00136700" w:rsidP="00136700">
      <w:pPr>
        <w:overflowPunct w:val="0"/>
        <w:autoSpaceDE w:val="0"/>
        <w:autoSpaceDN w:val="0"/>
        <w:adjustRightInd w:val="0"/>
        <w:textAlignment w:val="baseline"/>
      </w:pPr>
      <w:r w:rsidRPr="001B746D">
        <w:t xml:space="preserve">Председатель </w:t>
      </w:r>
      <w:proofErr w:type="gramStart"/>
      <w:r w:rsidRPr="001B746D">
        <w:t>контрольно-счетной</w:t>
      </w:r>
      <w:proofErr w:type="gramEnd"/>
      <w:r w:rsidRPr="001B746D">
        <w:t xml:space="preserve"> </w:t>
      </w:r>
    </w:p>
    <w:p w:rsidR="00136700" w:rsidRPr="001B746D" w:rsidRDefault="00136700" w:rsidP="00136700">
      <w:pPr>
        <w:overflowPunct w:val="0"/>
        <w:autoSpaceDE w:val="0"/>
        <w:autoSpaceDN w:val="0"/>
        <w:adjustRightInd w:val="0"/>
        <w:textAlignment w:val="baseline"/>
      </w:pPr>
      <w:r w:rsidRPr="001B746D">
        <w:t xml:space="preserve">палаты УГО                                 </w:t>
      </w:r>
      <w:r w:rsidRPr="001B746D">
        <w:rPr>
          <w:i/>
        </w:rPr>
        <w:t xml:space="preserve">                                                             </w:t>
      </w:r>
      <w:r w:rsidRPr="001B746D">
        <w:t xml:space="preserve">А.А. </w:t>
      </w:r>
      <w:proofErr w:type="spellStart"/>
      <w:r w:rsidRPr="001B746D">
        <w:t>Ветрова</w:t>
      </w:r>
      <w:proofErr w:type="spellEnd"/>
    </w:p>
    <w:p w:rsidR="006B3018" w:rsidRDefault="006B3018" w:rsidP="00136700">
      <w:pPr>
        <w:ind w:left="284" w:right="-85"/>
        <w:jc w:val="center"/>
        <w:outlineLvl w:val="1"/>
        <w:rPr>
          <w:b/>
          <w:sz w:val="28"/>
          <w:szCs w:val="28"/>
        </w:rPr>
      </w:pPr>
    </w:p>
    <w:sectPr w:rsidR="006B3018" w:rsidSect="006B301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7C6" w:rsidRDefault="00CC17C6" w:rsidP="00617176">
      <w:r>
        <w:separator/>
      </w:r>
    </w:p>
  </w:endnote>
  <w:endnote w:type="continuationSeparator" w:id="0">
    <w:p w:rsidR="00CC17C6" w:rsidRDefault="00CC17C6" w:rsidP="0061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445914"/>
      <w:docPartObj>
        <w:docPartGallery w:val="Page Numbers (Bottom of Page)"/>
        <w:docPartUnique/>
      </w:docPartObj>
    </w:sdtPr>
    <w:sdtEndPr/>
    <w:sdtContent>
      <w:p w:rsidR="000F5437" w:rsidRDefault="000F543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E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5437" w:rsidRDefault="000F543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7C6" w:rsidRDefault="00CC17C6" w:rsidP="00617176">
      <w:r>
        <w:separator/>
      </w:r>
    </w:p>
  </w:footnote>
  <w:footnote w:type="continuationSeparator" w:id="0">
    <w:p w:rsidR="00CC17C6" w:rsidRDefault="00CC17C6" w:rsidP="00617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BFB"/>
    <w:multiLevelType w:val="multilevel"/>
    <w:tmpl w:val="0672BB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7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F42F7"/>
    <w:multiLevelType w:val="hybridMultilevel"/>
    <w:tmpl w:val="935A588A"/>
    <w:lvl w:ilvl="0" w:tplc="DC9E518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964003"/>
    <w:multiLevelType w:val="hybridMultilevel"/>
    <w:tmpl w:val="9146BAA2"/>
    <w:lvl w:ilvl="0" w:tplc="0419000F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B1A69BB"/>
    <w:multiLevelType w:val="hybridMultilevel"/>
    <w:tmpl w:val="6846ABDA"/>
    <w:lvl w:ilvl="0" w:tplc="183638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B34C4F"/>
    <w:multiLevelType w:val="hybridMultilevel"/>
    <w:tmpl w:val="E7904188"/>
    <w:lvl w:ilvl="0" w:tplc="84701F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1C46B9"/>
    <w:multiLevelType w:val="multilevel"/>
    <w:tmpl w:val="8B76C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3" w:hanging="106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72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6">
    <w:nsid w:val="34EB5064"/>
    <w:multiLevelType w:val="hybridMultilevel"/>
    <w:tmpl w:val="5F1AC058"/>
    <w:lvl w:ilvl="0" w:tplc="B2D643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BF263B"/>
    <w:multiLevelType w:val="hybridMultilevel"/>
    <w:tmpl w:val="BE10F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DB4897"/>
    <w:multiLevelType w:val="multilevel"/>
    <w:tmpl w:val="31CA6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D774F27"/>
    <w:multiLevelType w:val="hybridMultilevel"/>
    <w:tmpl w:val="C77453E0"/>
    <w:lvl w:ilvl="0" w:tplc="12000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C02221B"/>
    <w:multiLevelType w:val="hybridMultilevel"/>
    <w:tmpl w:val="F1CCC37A"/>
    <w:lvl w:ilvl="0" w:tplc="D28A9A0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B26ED"/>
    <w:multiLevelType w:val="hybridMultilevel"/>
    <w:tmpl w:val="4792017E"/>
    <w:lvl w:ilvl="0" w:tplc="3ABA3F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91E707F"/>
    <w:multiLevelType w:val="multilevel"/>
    <w:tmpl w:val="8B76C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3" w:hanging="106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72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3">
    <w:nsid w:val="6E7D027E"/>
    <w:multiLevelType w:val="multilevel"/>
    <w:tmpl w:val="0428E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8B2425"/>
    <w:multiLevelType w:val="multilevel"/>
    <w:tmpl w:val="646C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10"/>
  </w:num>
  <w:num w:numId="5">
    <w:abstractNumId w:val="8"/>
  </w:num>
  <w:num w:numId="6">
    <w:abstractNumId w:val="13"/>
  </w:num>
  <w:num w:numId="7">
    <w:abstractNumId w:val="0"/>
  </w:num>
  <w:num w:numId="8">
    <w:abstractNumId w:val="5"/>
  </w:num>
  <w:num w:numId="9">
    <w:abstractNumId w:val="12"/>
  </w:num>
  <w:num w:numId="10">
    <w:abstractNumId w:val="3"/>
  </w:num>
  <w:num w:numId="11">
    <w:abstractNumId w:val="11"/>
  </w:num>
  <w:num w:numId="12">
    <w:abstractNumId w:val="9"/>
  </w:num>
  <w:num w:numId="13">
    <w:abstractNumId w:val="4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98"/>
    <w:rsid w:val="000153F3"/>
    <w:rsid w:val="000365A4"/>
    <w:rsid w:val="00036CED"/>
    <w:rsid w:val="000378AB"/>
    <w:rsid w:val="00045088"/>
    <w:rsid w:val="00047040"/>
    <w:rsid w:val="00056CAA"/>
    <w:rsid w:val="00061C70"/>
    <w:rsid w:val="00063C84"/>
    <w:rsid w:val="00064BA2"/>
    <w:rsid w:val="000658FE"/>
    <w:rsid w:val="000F512A"/>
    <w:rsid w:val="000F5437"/>
    <w:rsid w:val="000F5B07"/>
    <w:rsid w:val="000F6834"/>
    <w:rsid w:val="001029B0"/>
    <w:rsid w:val="0010660F"/>
    <w:rsid w:val="00115239"/>
    <w:rsid w:val="0012471E"/>
    <w:rsid w:val="00127E80"/>
    <w:rsid w:val="0013052C"/>
    <w:rsid w:val="00136700"/>
    <w:rsid w:val="00145F99"/>
    <w:rsid w:val="001915E0"/>
    <w:rsid w:val="001976CC"/>
    <w:rsid w:val="001B316C"/>
    <w:rsid w:val="001B746D"/>
    <w:rsid w:val="001C1AFC"/>
    <w:rsid w:val="001D2008"/>
    <w:rsid w:val="001E1500"/>
    <w:rsid w:val="002175B8"/>
    <w:rsid w:val="00221510"/>
    <w:rsid w:val="0022616F"/>
    <w:rsid w:val="002413C7"/>
    <w:rsid w:val="002721C6"/>
    <w:rsid w:val="0027346E"/>
    <w:rsid w:val="002861EA"/>
    <w:rsid w:val="002A0D31"/>
    <w:rsid w:val="002B30FE"/>
    <w:rsid w:val="002B5C46"/>
    <w:rsid w:val="002B60E2"/>
    <w:rsid w:val="002E2381"/>
    <w:rsid w:val="002E787F"/>
    <w:rsid w:val="002F2D74"/>
    <w:rsid w:val="00304BA1"/>
    <w:rsid w:val="0031550A"/>
    <w:rsid w:val="00315756"/>
    <w:rsid w:val="00327FCD"/>
    <w:rsid w:val="00344780"/>
    <w:rsid w:val="00346C5E"/>
    <w:rsid w:val="00351B77"/>
    <w:rsid w:val="0037148E"/>
    <w:rsid w:val="003745CF"/>
    <w:rsid w:val="00375998"/>
    <w:rsid w:val="00380072"/>
    <w:rsid w:val="00380DB9"/>
    <w:rsid w:val="003840CA"/>
    <w:rsid w:val="003867DD"/>
    <w:rsid w:val="0039669B"/>
    <w:rsid w:val="00396D05"/>
    <w:rsid w:val="003A358E"/>
    <w:rsid w:val="003B09C4"/>
    <w:rsid w:val="004034E4"/>
    <w:rsid w:val="00406D3C"/>
    <w:rsid w:val="00414AEC"/>
    <w:rsid w:val="00416DA0"/>
    <w:rsid w:val="00434495"/>
    <w:rsid w:val="00440F01"/>
    <w:rsid w:val="0045528F"/>
    <w:rsid w:val="00460479"/>
    <w:rsid w:val="004B7E87"/>
    <w:rsid w:val="004C30B0"/>
    <w:rsid w:val="004C343F"/>
    <w:rsid w:val="004F617F"/>
    <w:rsid w:val="00512008"/>
    <w:rsid w:val="005125A5"/>
    <w:rsid w:val="00517E1D"/>
    <w:rsid w:val="00517E6A"/>
    <w:rsid w:val="0053197F"/>
    <w:rsid w:val="00536E8D"/>
    <w:rsid w:val="00546B44"/>
    <w:rsid w:val="00560AD6"/>
    <w:rsid w:val="00576A9A"/>
    <w:rsid w:val="00580597"/>
    <w:rsid w:val="005848E1"/>
    <w:rsid w:val="00597D29"/>
    <w:rsid w:val="005B0B01"/>
    <w:rsid w:val="005C09B7"/>
    <w:rsid w:val="005C7E24"/>
    <w:rsid w:val="005D2780"/>
    <w:rsid w:val="005E727D"/>
    <w:rsid w:val="005E751C"/>
    <w:rsid w:val="00601392"/>
    <w:rsid w:val="006036C3"/>
    <w:rsid w:val="00603B23"/>
    <w:rsid w:val="00604AA0"/>
    <w:rsid w:val="00610CDB"/>
    <w:rsid w:val="00617176"/>
    <w:rsid w:val="006223F6"/>
    <w:rsid w:val="0063332E"/>
    <w:rsid w:val="0063695C"/>
    <w:rsid w:val="0063741A"/>
    <w:rsid w:val="006420F9"/>
    <w:rsid w:val="00651D0C"/>
    <w:rsid w:val="006673DD"/>
    <w:rsid w:val="00674E0D"/>
    <w:rsid w:val="00693982"/>
    <w:rsid w:val="006A071A"/>
    <w:rsid w:val="006B16A4"/>
    <w:rsid w:val="006B3018"/>
    <w:rsid w:val="006B365E"/>
    <w:rsid w:val="006B4670"/>
    <w:rsid w:val="006C2CE2"/>
    <w:rsid w:val="006E1B42"/>
    <w:rsid w:val="006E2662"/>
    <w:rsid w:val="00717FE9"/>
    <w:rsid w:val="00721901"/>
    <w:rsid w:val="00723B7E"/>
    <w:rsid w:val="0073287C"/>
    <w:rsid w:val="00762702"/>
    <w:rsid w:val="007641C7"/>
    <w:rsid w:val="00766855"/>
    <w:rsid w:val="00777740"/>
    <w:rsid w:val="007A0D3B"/>
    <w:rsid w:val="007B1EEA"/>
    <w:rsid w:val="007C3706"/>
    <w:rsid w:val="008030BB"/>
    <w:rsid w:val="00806294"/>
    <w:rsid w:val="0085184F"/>
    <w:rsid w:val="00853B9F"/>
    <w:rsid w:val="008578D8"/>
    <w:rsid w:val="008676DF"/>
    <w:rsid w:val="008A2290"/>
    <w:rsid w:val="008A3AA7"/>
    <w:rsid w:val="008D2CE9"/>
    <w:rsid w:val="008D39AC"/>
    <w:rsid w:val="008D6521"/>
    <w:rsid w:val="00907DFA"/>
    <w:rsid w:val="009124E0"/>
    <w:rsid w:val="009137A1"/>
    <w:rsid w:val="00920DF6"/>
    <w:rsid w:val="00952735"/>
    <w:rsid w:val="00956776"/>
    <w:rsid w:val="00977DDB"/>
    <w:rsid w:val="00986193"/>
    <w:rsid w:val="009A01B6"/>
    <w:rsid w:val="009A1683"/>
    <w:rsid w:val="009A6B27"/>
    <w:rsid w:val="009B074F"/>
    <w:rsid w:val="009B1AC9"/>
    <w:rsid w:val="009B4E88"/>
    <w:rsid w:val="009D1495"/>
    <w:rsid w:val="009D1A9F"/>
    <w:rsid w:val="009D4797"/>
    <w:rsid w:val="009E3351"/>
    <w:rsid w:val="009E4437"/>
    <w:rsid w:val="009F10A3"/>
    <w:rsid w:val="00A13CDA"/>
    <w:rsid w:val="00A24BEF"/>
    <w:rsid w:val="00A309BE"/>
    <w:rsid w:val="00A64B95"/>
    <w:rsid w:val="00A67487"/>
    <w:rsid w:val="00A67CE7"/>
    <w:rsid w:val="00A906D3"/>
    <w:rsid w:val="00A91307"/>
    <w:rsid w:val="00AA19F1"/>
    <w:rsid w:val="00AA48A7"/>
    <w:rsid w:val="00AB32AE"/>
    <w:rsid w:val="00AD514E"/>
    <w:rsid w:val="00AE417F"/>
    <w:rsid w:val="00B02AF6"/>
    <w:rsid w:val="00B0751D"/>
    <w:rsid w:val="00B16AC3"/>
    <w:rsid w:val="00B1740D"/>
    <w:rsid w:val="00B228EF"/>
    <w:rsid w:val="00B4343C"/>
    <w:rsid w:val="00B551CF"/>
    <w:rsid w:val="00B56525"/>
    <w:rsid w:val="00B70165"/>
    <w:rsid w:val="00B77DEB"/>
    <w:rsid w:val="00B864F0"/>
    <w:rsid w:val="00BA0CA3"/>
    <w:rsid w:val="00BA1027"/>
    <w:rsid w:val="00BB3152"/>
    <w:rsid w:val="00BB336B"/>
    <w:rsid w:val="00BC36C2"/>
    <w:rsid w:val="00BC7220"/>
    <w:rsid w:val="00BE6834"/>
    <w:rsid w:val="00C078F3"/>
    <w:rsid w:val="00C14D29"/>
    <w:rsid w:val="00C16E47"/>
    <w:rsid w:val="00C4298D"/>
    <w:rsid w:val="00C44CC2"/>
    <w:rsid w:val="00C45A30"/>
    <w:rsid w:val="00C5367F"/>
    <w:rsid w:val="00C600CE"/>
    <w:rsid w:val="00C60849"/>
    <w:rsid w:val="00C60AE0"/>
    <w:rsid w:val="00C727B5"/>
    <w:rsid w:val="00C769E3"/>
    <w:rsid w:val="00CA5FA8"/>
    <w:rsid w:val="00CC17C6"/>
    <w:rsid w:val="00CC1BE8"/>
    <w:rsid w:val="00CD0B4A"/>
    <w:rsid w:val="00D45354"/>
    <w:rsid w:val="00D81CDD"/>
    <w:rsid w:val="00D87C71"/>
    <w:rsid w:val="00D90060"/>
    <w:rsid w:val="00D94755"/>
    <w:rsid w:val="00DC252A"/>
    <w:rsid w:val="00DD75CE"/>
    <w:rsid w:val="00DE4A8F"/>
    <w:rsid w:val="00DF2B8A"/>
    <w:rsid w:val="00E03B33"/>
    <w:rsid w:val="00E24C3C"/>
    <w:rsid w:val="00E26341"/>
    <w:rsid w:val="00E35EAA"/>
    <w:rsid w:val="00E638B2"/>
    <w:rsid w:val="00E81A8B"/>
    <w:rsid w:val="00E92A56"/>
    <w:rsid w:val="00EB3024"/>
    <w:rsid w:val="00EC06C1"/>
    <w:rsid w:val="00EC33A5"/>
    <w:rsid w:val="00ED4444"/>
    <w:rsid w:val="00ED732C"/>
    <w:rsid w:val="00EE1746"/>
    <w:rsid w:val="00EE3113"/>
    <w:rsid w:val="00EE3524"/>
    <w:rsid w:val="00EF5D74"/>
    <w:rsid w:val="00F10ADB"/>
    <w:rsid w:val="00F359E9"/>
    <w:rsid w:val="00F370DE"/>
    <w:rsid w:val="00F43041"/>
    <w:rsid w:val="00F44D58"/>
    <w:rsid w:val="00F4514E"/>
    <w:rsid w:val="00F5351E"/>
    <w:rsid w:val="00F570A7"/>
    <w:rsid w:val="00FA2D61"/>
    <w:rsid w:val="00FC098B"/>
    <w:rsid w:val="00FC4B1F"/>
    <w:rsid w:val="00FD1EBD"/>
    <w:rsid w:val="00FD3BD0"/>
    <w:rsid w:val="00FD6DE5"/>
    <w:rsid w:val="00FE5123"/>
    <w:rsid w:val="00FF3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F512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F5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Bullet List,FooterText,numbered"/>
    <w:basedOn w:val="a"/>
    <w:uiPriority w:val="34"/>
    <w:qFormat/>
    <w:rsid w:val="000F512A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ConsPlusNormal">
    <w:name w:val="ConsPlusNormal"/>
    <w:link w:val="ConsPlusNormal0"/>
    <w:qFormat/>
    <w:rsid w:val="000F51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0F512A"/>
    <w:pPr>
      <w:ind w:left="720"/>
      <w:contextualSpacing/>
    </w:pPr>
    <w:rPr>
      <w:rFonts w:ascii="Calibri" w:hAnsi="Calibri"/>
      <w:lang w:eastAsia="en-US"/>
    </w:rPr>
  </w:style>
  <w:style w:type="table" w:styleId="a6">
    <w:name w:val="Table Grid"/>
    <w:basedOn w:val="a1"/>
    <w:uiPriority w:val="39"/>
    <w:rsid w:val="000F51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0F512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1717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717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6171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17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171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171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10"/>
    <w:rsid w:val="00F4304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e"/>
    <w:rsid w:val="00F43041"/>
    <w:pPr>
      <w:shd w:val="clear" w:color="auto" w:fill="FFFFFF"/>
      <w:spacing w:after="360" w:line="0" w:lineRule="atLeast"/>
    </w:pPr>
    <w:rPr>
      <w:sz w:val="23"/>
      <w:szCs w:val="23"/>
      <w:lang w:eastAsia="en-US"/>
    </w:rPr>
  </w:style>
  <w:style w:type="character" w:customStyle="1" w:styleId="2">
    <w:name w:val="Заголовок №2_"/>
    <w:basedOn w:val="a0"/>
    <w:link w:val="20"/>
    <w:rsid w:val="006B301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rsid w:val="006B3018"/>
    <w:pPr>
      <w:shd w:val="clear" w:color="auto" w:fill="FFFFFF"/>
      <w:spacing w:after="60" w:line="0" w:lineRule="atLeast"/>
      <w:jc w:val="center"/>
    </w:pPr>
    <w:rPr>
      <w:sz w:val="23"/>
      <w:szCs w:val="23"/>
      <w:lang w:eastAsia="en-US"/>
    </w:rPr>
  </w:style>
  <w:style w:type="paragraph" w:customStyle="1" w:styleId="20">
    <w:name w:val="Заголовок №2"/>
    <w:basedOn w:val="a"/>
    <w:link w:val="2"/>
    <w:rsid w:val="006B3018"/>
    <w:pPr>
      <w:shd w:val="clear" w:color="auto" w:fill="FFFFFF"/>
      <w:spacing w:before="180" w:line="0" w:lineRule="atLeast"/>
      <w:outlineLvl w:val="1"/>
    </w:pPr>
    <w:rPr>
      <w:lang w:eastAsia="en-US"/>
    </w:rPr>
  </w:style>
  <w:style w:type="character" w:customStyle="1" w:styleId="8">
    <w:name w:val="Основной текст (8)_"/>
    <w:basedOn w:val="a0"/>
    <w:link w:val="80"/>
    <w:rsid w:val="006B3018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80pt">
    <w:name w:val="Основной текст (8) + Интервал 0 pt"/>
    <w:basedOn w:val="8"/>
    <w:rsid w:val="006B3018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81pt">
    <w:name w:val="Основной текст (8) + Интервал 1 pt"/>
    <w:basedOn w:val="8"/>
    <w:rsid w:val="006B3018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B3018"/>
    <w:pPr>
      <w:shd w:val="clear" w:color="auto" w:fill="FFFFFF"/>
      <w:spacing w:after="360" w:line="0" w:lineRule="atLeast"/>
    </w:pPr>
    <w:rPr>
      <w:spacing w:val="10"/>
      <w:sz w:val="23"/>
      <w:szCs w:val="23"/>
      <w:lang w:eastAsia="en-US"/>
    </w:rPr>
  </w:style>
  <w:style w:type="paragraph" w:styleId="af">
    <w:name w:val="Normal (Web)"/>
    <w:basedOn w:val="a"/>
    <w:unhideWhenUsed/>
    <w:rsid w:val="006B3018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6B3018"/>
    <w:rPr>
      <w:b/>
      <w:bCs/>
    </w:rPr>
  </w:style>
  <w:style w:type="character" w:styleId="af1">
    <w:name w:val="Emphasis"/>
    <w:basedOn w:val="a0"/>
    <w:uiPriority w:val="20"/>
    <w:qFormat/>
    <w:rsid w:val="006B3018"/>
    <w:rPr>
      <w:i/>
      <w:iCs/>
    </w:rPr>
  </w:style>
  <w:style w:type="character" w:customStyle="1" w:styleId="ConsPlusNormal0">
    <w:name w:val="ConsPlusNormal Знак"/>
    <w:link w:val="ConsPlusNormal"/>
    <w:locked/>
    <w:rsid w:val="00B70165"/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F512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F5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Bullet List,FooterText,numbered"/>
    <w:basedOn w:val="a"/>
    <w:uiPriority w:val="34"/>
    <w:qFormat/>
    <w:rsid w:val="000F512A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ConsPlusNormal">
    <w:name w:val="ConsPlusNormal"/>
    <w:link w:val="ConsPlusNormal0"/>
    <w:qFormat/>
    <w:rsid w:val="000F51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0F512A"/>
    <w:pPr>
      <w:ind w:left="720"/>
      <w:contextualSpacing/>
    </w:pPr>
    <w:rPr>
      <w:rFonts w:ascii="Calibri" w:hAnsi="Calibri"/>
      <w:lang w:eastAsia="en-US"/>
    </w:rPr>
  </w:style>
  <w:style w:type="table" w:styleId="a6">
    <w:name w:val="Table Grid"/>
    <w:basedOn w:val="a1"/>
    <w:uiPriority w:val="39"/>
    <w:rsid w:val="000F51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0F512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1717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717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6171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17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171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171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10"/>
    <w:rsid w:val="00F4304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e"/>
    <w:rsid w:val="00F43041"/>
    <w:pPr>
      <w:shd w:val="clear" w:color="auto" w:fill="FFFFFF"/>
      <w:spacing w:after="360" w:line="0" w:lineRule="atLeast"/>
    </w:pPr>
    <w:rPr>
      <w:sz w:val="23"/>
      <w:szCs w:val="23"/>
      <w:lang w:eastAsia="en-US"/>
    </w:rPr>
  </w:style>
  <w:style w:type="character" w:customStyle="1" w:styleId="2">
    <w:name w:val="Заголовок №2_"/>
    <w:basedOn w:val="a0"/>
    <w:link w:val="20"/>
    <w:rsid w:val="006B301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rsid w:val="006B3018"/>
    <w:pPr>
      <w:shd w:val="clear" w:color="auto" w:fill="FFFFFF"/>
      <w:spacing w:after="60" w:line="0" w:lineRule="atLeast"/>
      <w:jc w:val="center"/>
    </w:pPr>
    <w:rPr>
      <w:sz w:val="23"/>
      <w:szCs w:val="23"/>
      <w:lang w:eastAsia="en-US"/>
    </w:rPr>
  </w:style>
  <w:style w:type="paragraph" w:customStyle="1" w:styleId="20">
    <w:name w:val="Заголовок №2"/>
    <w:basedOn w:val="a"/>
    <w:link w:val="2"/>
    <w:rsid w:val="006B3018"/>
    <w:pPr>
      <w:shd w:val="clear" w:color="auto" w:fill="FFFFFF"/>
      <w:spacing w:before="180" w:line="0" w:lineRule="atLeast"/>
      <w:outlineLvl w:val="1"/>
    </w:pPr>
    <w:rPr>
      <w:lang w:eastAsia="en-US"/>
    </w:rPr>
  </w:style>
  <w:style w:type="character" w:customStyle="1" w:styleId="8">
    <w:name w:val="Основной текст (8)_"/>
    <w:basedOn w:val="a0"/>
    <w:link w:val="80"/>
    <w:rsid w:val="006B3018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80pt">
    <w:name w:val="Основной текст (8) + Интервал 0 pt"/>
    <w:basedOn w:val="8"/>
    <w:rsid w:val="006B3018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81pt">
    <w:name w:val="Основной текст (8) + Интервал 1 pt"/>
    <w:basedOn w:val="8"/>
    <w:rsid w:val="006B3018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B3018"/>
    <w:pPr>
      <w:shd w:val="clear" w:color="auto" w:fill="FFFFFF"/>
      <w:spacing w:after="360" w:line="0" w:lineRule="atLeast"/>
    </w:pPr>
    <w:rPr>
      <w:spacing w:val="10"/>
      <w:sz w:val="23"/>
      <w:szCs w:val="23"/>
      <w:lang w:eastAsia="en-US"/>
    </w:rPr>
  </w:style>
  <w:style w:type="paragraph" w:styleId="af">
    <w:name w:val="Normal (Web)"/>
    <w:basedOn w:val="a"/>
    <w:unhideWhenUsed/>
    <w:rsid w:val="006B3018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6B3018"/>
    <w:rPr>
      <w:b/>
      <w:bCs/>
    </w:rPr>
  </w:style>
  <w:style w:type="character" w:styleId="af1">
    <w:name w:val="Emphasis"/>
    <w:basedOn w:val="a0"/>
    <w:uiPriority w:val="20"/>
    <w:qFormat/>
    <w:rsid w:val="006B3018"/>
    <w:rPr>
      <w:i/>
      <w:iCs/>
    </w:rPr>
  </w:style>
  <w:style w:type="character" w:customStyle="1" w:styleId="ConsPlusNormal0">
    <w:name w:val="ConsPlusNormal Знак"/>
    <w:link w:val="ConsPlusNormal"/>
    <w:locked/>
    <w:rsid w:val="00B70165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2F2A0776E1CE841D160E6C6D306857FDF5C514A4E52DA63B7F06DED38A4FB6720AB900C707360108A90CDEE0B2C6846865E2FF085F2DA4G8Q4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437952&amp;dst=100022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60498-5B51-4F1C-9727-2B7C11E9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3421</Words>
  <Characters>19503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</cp:lastModifiedBy>
  <cp:revision>19</cp:revision>
  <cp:lastPrinted>2024-02-07T04:17:00Z</cp:lastPrinted>
  <dcterms:created xsi:type="dcterms:W3CDTF">2024-01-15T22:20:00Z</dcterms:created>
  <dcterms:modified xsi:type="dcterms:W3CDTF">2024-03-01T01:27:00Z</dcterms:modified>
</cp:coreProperties>
</file>