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both"/>
        <w:rPr>
          <w:b w:val="0"/>
        </w:rPr>
      </w:pPr>
    </w:p>
    <w:p w14:paraId="02000000">
      <w:pPr>
        <w:spacing w:after="0" w:before="168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1"/>
        </w:rPr>
        <w:t>Предельную продолжительность сверхурочной работы планируется увеличить до 240 часов в год</w:t>
      </w:r>
    </w:p>
    <w:p w14:paraId="03000000">
      <w:pPr>
        <w:spacing w:after="0" w:before="168"/>
        <w:ind w:firstLine="0" w:left="0" w:right="0"/>
        <w:jc w:val="both"/>
        <w:rPr>
          <w:b w:val="0"/>
        </w:rPr>
      </w:pP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Внесенным в Госдуму законопроектом предлагается установить,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работодателя.</w:t>
      </w:r>
    </w:p>
    <w:p w14:paraId="0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Одновременно с этим документом 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</w:t>
      </w: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Также законопроектом предлагается внести в ТК РФ следующие комплексные изменения, предусматривающие в том числе:</w:t>
      </w:r>
    </w:p>
    <w:p w14:paraId="0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расширение перечня оснований для расторжения работодателем трудового договора в случае однократного грубого нарушения работником трудовых обязанностей в части совершения хищения по месту работы;</w:t>
      </w:r>
    </w:p>
    <w:p w14:paraId="0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введение электронного кадрового документооборота в отношении документов, подтверждающих прохождение работниками инструктажей по охране труда;</w:t>
      </w:r>
    </w:p>
    <w:p w14:paraId="0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установление случаев, в которых допускается отзыв из отпуска работников, занятых на работах с вредными и опасными условиями труда;</w:t>
      </w:r>
    </w:p>
    <w:p w14:paraId="0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установление возможности направления в исключительных случаях уведомления работнику о предстоящем увольнении в связи с ликвидацией организации, сокращением численности или штата заказным почтовым отправлением с уведомлением о вручении или в электронном виде посредством цифровой платформы "Работа в России".</w:t>
      </w:r>
    </w:p>
    <w:p w14:paraId="0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2025-12-24T10:22:52Z</dcterms:created>
  <dcterms:modified xsi:type="dcterms:W3CDTF">2025-12-24T10:22:52Z</dcterms:modified>
</cp:coreProperties>
</file>