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28CE3" w14:textId="77777777" w:rsidR="00716063" w:rsidRDefault="00716063" w:rsidP="00B722B2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59EE512" wp14:editId="584AAFD6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3D56E" w14:textId="77777777" w:rsidR="00716063" w:rsidRDefault="00716063" w:rsidP="00B722B2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67FFB0CE" w14:textId="77777777" w:rsidR="00716063" w:rsidRDefault="00716063" w:rsidP="00B722B2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72EB27D" w14:textId="7136A451" w:rsidR="00716063" w:rsidRPr="00A91438" w:rsidRDefault="00716063" w:rsidP="00B722B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03.04.2025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311-п/25</w:t>
      </w:r>
    </w:p>
    <w:p w14:paraId="35825594" w14:textId="77777777" w:rsidR="00716063" w:rsidRDefault="00716063" w:rsidP="00B722B2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419E561" w14:textId="77777777" w:rsidR="00716063" w:rsidRDefault="00716063" w:rsidP="00B722B2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муниципальную программу «Формирование комфортной городской среды в Углегорском городском округе», утвержденную постановлением администрации Углегорского городского округа от 28.03.2018 № 259</w:t>
      </w:r>
    </w:p>
    <w:p w14:paraId="5081B98A" w14:textId="77777777" w:rsidR="00716063" w:rsidRPr="006B4F02" w:rsidRDefault="00716063" w:rsidP="00B722B2">
      <w:pPr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6B4F02">
        <w:rPr>
          <w:sz w:val="28"/>
          <w:szCs w:val="28"/>
        </w:rPr>
        <w:t>В соответствии со статьей 16 Федерального закона от 06.10.2003 № 131-ФЗ «Об общих принципах организации местного самоуправ</w:t>
      </w:r>
      <w:r>
        <w:rPr>
          <w:sz w:val="28"/>
          <w:szCs w:val="28"/>
        </w:rPr>
        <w:t>ления в Российской Федерации», п</w:t>
      </w:r>
      <w:r w:rsidRPr="006B4F02">
        <w:rPr>
          <w:sz w:val="28"/>
          <w:szCs w:val="28"/>
        </w:rPr>
        <w:t xml:space="preserve">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в целях реализации приоритетного проекта «Формирование комфортной городской среды», администрация Углегорского </w:t>
      </w:r>
      <w:r>
        <w:rPr>
          <w:sz w:val="28"/>
          <w:szCs w:val="28"/>
        </w:rPr>
        <w:t>муниципального</w:t>
      </w:r>
      <w:r w:rsidRPr="006B4F02">
        <w:rPr>
          <w:sz w:val="28"/>
          <w:szCs w:val="28"/>
        </w:rPr>
        <w:t xml:space="preserve">  округа</w:t>
      </w:r>
      <w:r>
        <w:rPr>
          <w:sz w:val="28"/>
          <w:szCs w:val="28"/>
        </w:rPr>
        <w:t xml:space="preserve"> Сахалинской области </w:t>
      </w:r>
      <w:r w:rsidRPr="006B4F02">
        <w:rPr>
          <w:b/>
          <w:bCs/>
          <w:sz w:val="28"/>
          <w:szCs w:val="28"/>
        </w:rPr>
        <w:t>постановляет</w:t>
      </w:r>
      <w:r w:rsidRPr="006B4F02">
        <w:rPr>
          <w:b/>
          <w:sz w:val="28"/>
          <w:szCs w:val="28"/>
        </w:rPr>
        <w:t>:</w:t>
      </w:r>
    </w:p>
    <w:p w14:paraId="1BB7D447" w14:textId="77777777" w:rsidR="00716063" w:rsidRPr="006B4F02" w:rsidRDefault="00716063" w:rsidP="00716063">
      <w:pPr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6B4F02">
        <w:rPr>
          <w:sz w:val="28"/>
          <w:szCs w:val="28"/>
        </w:rPr>
        <w:t xml:space="preserve">Внести в муниципальную программу «Формирование комфортной городской среды в Углегорском городском округе» (далее - Программа), </w:t>
      </w:r>
      <w:r w:rsidRPr="006B4F02">
        <w:rPr>
          <w:bCs/>
          <w:sz w:val="28"/>
          <w:szCs w:val="28"/>
        </w:rPr>
        <w:t>утвержденную постановлением администрации Углегорского городского округа от 28.03.2018 № 259, следующие изменения:</w:t>
      </w:r>
    </w:p>
    <w:p w14:paraId="765765E8" w14:textId="77777777" w:rsidR="00716063" w:rsidRPr="006B4F02" w:rsidRDefault="00716063" w:rsidP="00716063">
      <w:pPr>
        <w:numPr>
          <w:ilvl w:val="1"/>
          <w:numId w:val="1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6B4F02">
        <w:rPr>
          <w:sz w:val="28"/>
          <w:szCs w:val="28"/>
        </w:rPr>
        <w:t>В паспорте Программы раздел «Объемы и источники финансирования муниципальной программы» изложить в следующей редакции:</w:t>
      </w:r>
    </w:p>
    <w:p w14:paraId="11ED6561" w14:textId="77777777" w:rsidR="00716063" w:rsidRPr="006B4F02" w:rsidRDefault="00716063" w:rsidP="00B722B2">
      <w:pPr>
        <w:tabs>
          <w:tab w:val="left" w:pos="709"/>
        </w:tabs>
        <w:ind w:left="709"/>
        <w:jc w:val="both"/>
        <w:rPr>
          <w:sz w:val="28"/>
          <w:szCs w:val="28"/>
        </w:rPr>
      </w:pPr>
    </w:p>
    <w:tbl>
      <w:tblPr>
        <w:tblStyle w:val="ac"/>
        <w:tblW w:w="9639" w:type="dxa"/>
        <w:jc w:val="center"/>
        <w:tblLook w:val="04A0" w:firstRow="1" w:lastRow="0" w:firstColumn="1" w:lastColumn="0" w:noHBand="0" w:noVBand="1"/>
      </w:tblPr>
      <w:tblGrid>
        <w:gridCol w:w="3227"/>
        <w:gridCol w:w="6412"/>
      </w:tblGrid>
      <w:tr w:rsidR="00716063" w:rsidRPr="006B4F02" w14:paraId="1598110F" w14:textId="77777777" w:rsidTr="00B722B2">
        <w:trPr>
          <w:jc w:val="center"/>
        </w:trPr>
        <w:tc>
          <w:tcPr>
            <w:tcW w:w="3227" w:type="dxa"/>
          </w:tcPr>
          <w:p w14:paraId="5B56E386" w14:textId="77777777" w:rsidR="00716063" w:rsidRPr="006B4F02" w:rsidRDefault="00716063" w:rsidP="00B722B2">
            <w:pPr>
              <w:tabs>
                <w:tab w:val="left" w:pos="-2694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>Объемы и источники финансирования муниципальной программы</w:t>
            </w:r>
          </w:p>
        </w:tc>
        <w:tc>
          <w:tcPr>
            <w:tcW w:w="6412" w:type="dxa"/>
          </w:tcPr>
          <w:p w14:paraId="2F6368BE" w14:textId="77777777" w:rsidR="00716063" w:rsidRPr="006B4F02" w:rsidRDefault="00716063" w:rsidP="00B722B2">
            <w:pPr>
              <w:tabs>
                <w:tab w:val="left" w:pos="-2694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>Общий объем финансирования Программы составит:</w:t>
            </w:r>
          </w:p>
          <w:p w14:paraId="13B60B6E" w14:textId="77777777" w:rsidR="00716063" w:rsidRPr="006B4F02" w:rsidRDefault="00716063" w:rsidP="00B722B2">
            <w:pPr>
              <w:tabs>
                <w:tab w:val="left" w:pos="-2694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 xml:space="preserve">за счет всех источников финансирования – </w:t>
            </w:r>
          </w:p>
          <w:p w14:paraId="49E13C99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1 277 957,7</w:t>
            </w:r>
            <w:r w:rsidRPr="006B4F02">
              <w:rPr>
                <w:sz w:val="28"/>
                <w:szCs w:val="28"/>
              </w:rPr>
              <w:t xml:space="preserve"> тыс. руб., в том числе:</w:t>
            </w:r>
          </w:p>
          <w:p w14:paraId="60DE97EA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>2018 год – 100 105,7 тыс. руб.;</w:t>
            </w:r>
          </w:p>
          <w:p w14:paraId="5676E025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>2019 год – 301 729,3 тыс. руб.;</w:t>
            </w:r>
          </w:p>
          <w:p w14:paraId="2981DA1D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>2020 год – 263 385,8 тыс. руб.;</w:t>
            </w:r>
          </w:p>
          <w:p w14:paraId="759948DF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lastRenderedPageBreak/>
              <w:t>2021 год – 64 501,5 тыс. руб.;</w:t>
            </w:r>
          </w:p>
          <w:p w14:paraId="148D9803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>2022 год – 117 855,8 тыс. руб.;</w:t>
            </w:r>
          </w:p>
          <w:p w14:paraId="170D6E74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107 758,4</w:t>
            </w:r>
            <w:r w:rsidRPr="006B4F02">
              <w:rPr>
                <w:sz w:val="28"/>
                <w:szCs w:val="28"/>
              </w:rPr>
              <w:t xml:space="preserve"> тыс. руб.;</w:t>
            </w:r>
          </w:p>
          <w:p w14:paraId="795316ED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322 621,2</w:t>
            </w:r>
            <w:r w:rsidRPr="006B4F02">
              <w:rPr>
                <w:sz w:val="28"/>
                <w:szCs w:val="28"/>
              </w:rPr>
              <w:t xml:space="preserve"> тыс. руб.;</w:t>
            </w:r>
          </w:p>
          <w:p w14:paraId="03A38A8C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>Из него по источникам:</w:t>
            </w:r>
          </w:p>
          <w:p w14:paraId="3406C77F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 xml:space="preserve">- за счет средств федерального бюджета – </w:t>
            </w:r>
          </w:p>
          <w:p w14:paraId="0320142E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b/>
                <w:sz w:val="28"/>
                <w:szCs w:val="28"/>
              </w:rPr>
              <w:t>48</w:t>
            </w:r>
            <w:r>
              <w:rPr>
                <w:b/>
                <w:sz w:val="28"/>
                <w:szCs w:val="28"/>
              </w:rPr>
              <w:t> 777,2</w:t>
            </w:r>
            <w:r w:rsidRPr="006B4F02">
              <w:rPr>
                <w:sz w:val="28"/>
                <w:szCs w:val="28"/>
              </w:rPr>
              <w:t xml:space="preserve"> тыс. руб., в том числе:</w:t>
            </w:r>
          </w:p>
          <w:p w14:paraId="00B2CF4E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>2018 год - 0,0 тыс. руб.;</w:t>
            </w:r>
          </w:p>
          <w:p w14:paraId="66C7855B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>2019 год - 0,0 тыс. руб.;</w:t>
            </w:r>
          </w:p>
          <w:p w14:paraId="0F53D05E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>2020 год – 7 958,6 тыс. руб.;</w:t>
            </w:r>
          </w:p>
          <w:p w14:paraId="1D6D647E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>2021 год – 0,0 тыс. руб.;</w:t>
            </w:r>
          </w:p>
          <w:p w14:paraId="08B4EE0C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>2022 год – 23 427,6 тыс. руб.;</w:t>
            </w:r>
          </w:p>
          <w:p w14:paraId="201D05A6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8 830,7</w:t>
            </w:r>
            <w:r w:rsidRPr="006B4F02">
              <w:rPr>
                <w:sz w:val="28"/>
                <w:szCs w:val="28"/>
              </w:rPr>
              <w:t xml:space="preserve"> тыс. руб.;</w:t>
            </w:r>
          </w:p>
          <w:p w14:paraId="146E6921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8 560,3</w:t>
            </w:r>
            <w:r w:rsidRPr="006B4F02">
              <w:rPr>
                <w:sz w:val="28"/>
                <w:szCs w:val="28"/>
              </w:rPr>
              <w:t xml:space="preserve"> тыс. руб.;</w:t>
            </w:r>
          </w:p>
          <w:p w14:paraId="6AC3D6D3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 xml:space="preserve">- за счет средств областного бюджета – </w:t>
            </w:r>
          </w:p>
          <w:p w14:paraId="76155390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1 148 985,9</w:t>
            </w:r>
            <w:r w:rsidRPr="006B4F02">
              <w:rPr>
                <w:sz w:val="28"/>
                <w:szCs w:val="28"/>
              </w:rPr>
              <w:t xml:space="preserve"> тыс. руб., в том числе:</w:t>
            </w:r>
          </w:p>
          <w:p w14:paraId="2B339F45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>2018 год – 97 635,1 тыс. руб.;</w:t>
            </w:r>
          </w:p>
          <w:p w14:paraId="7671D987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>2019 год – 294 401,7 тыс. руб.;</w:t>
            </w:r>
          </w:p>
          <w:p w14:paraId="08B30A7B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207 891,3</w:t>
            </w:r>
            <w:r w:rsidRPr="006B4F02">
              <w:rPr>
                <w:sz w:val="28"/>
                <w:szCs w:val="28"/>
              </w:rPr>
              <w:t xml:space="preserve"> тыс. руб.;</w:t>
            </w:r>
          </w:p>
          <w:p w14:paraId="57A5BCAA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>2021 год – 60 697,7 тыс. руб.;</w:t>
            </w:r>
          </w:p>
          <w:p w14:paraId="0C43B781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>2022 год – 90 382,2тыс. руб.;</w:t>
            </w:r>
          </w:p>
          <w:p w14:paraId="1CE37900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96 200,6</w:t>
            </w:r>
            <w:r w:rsidRPr="006B4F02">
              <w:rPr>
                <w:sz w:val="28"/>
                <w:szCs w:val="28"/>
              </w:rPr>
              <w:t xml:space="preserve"> тыс. руб.;</w:t>
            </w:r>
          </w:p>
          <w:p w14:paraId="5DA5C41F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301 777,3</w:t>
            </w:r>
            <w:r w:rsidRPr="006B4F02">
              <w:rPr>
                <w:sz w:val="28"/>
                <w:szCs w:val="28"/>
              </w:rPr>
              <w:t xml:space="preserve"> тыс. руб.;</w:t>
            </w:r>
          </w:p>
          <w:p w14:paraId="3B61D246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 xml:space="preserve">- за счет средств местных бюджетов – </w:t>
            </w:r>
          </w:p>
          <w:p w14:paraId="32CC8852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40 779,3</w:t>
            </w:r>
            <w:r w:rsidRPr="006B4F02">
              <w:rPr>
                <w:sz w:val="28"/>
                <w:szCs w:val="28"/>
              </w:rPr>
              <w:t xml:space="preserve"> тыс. руб., в том числе:</w:t>
            </w:r>
          </w:p>
          <w:p w14:paraId="6B9670CD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>2018 год – 2 470,6 тыс. руб.;</w:t>
            </w:r>
          </w:p>
          <w:p w14:paraId="05725F76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</w:rPr>
              <w:t>6 872,1</w:t>
            </w:r>
            <w:r w:rsidRPr="006B4F02">
              <w:rPr>
                <w:sz w:val="28"/>
                <w:szCs w:val="28"/>
              </w:rPr>
              <w:t xml:space="preserve"> тыс. руб.;</w:t>
            </w:r>
          </w:p>
          <w:p w14:paraId="0FC4F66E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>2020 год – 8 576,1 тыс. руб.;</w:t>
            </w:r>
          </w:p>
          <w:p w14:paraId="122E9528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>2021 год – 3 803,8 тыс. руб.;</w:t>
            </w:r>
          </w:p>
          <w:p w14:paraId="201CE60B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>2022 год – 4 046,0 тыс. руб.;</w:t>
            </w:r>
          </w:p>
          <w:p w14:paraId="0FB1E48E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2 727,1</w:t>
            </w:r>
            <w:r w:rsidRPr="006B4F02">
              <w:rPr>
                <w:sz w:val="28"/>
                <w:szCs w:val="28"/>
              </w:rPr>
              <w:t xml:space="preserve"> тыс. руб.;</w:t>
            </w:r>
          </w:p>
          <w:p w14:paraId="3699C3AC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  <w:r w:rsidRPr="006B4F02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12 283,6</w:t>
            </w:r>
            <w:r w:rsidRPr="006B4F02">
              <w:rPr>
                <w:sz w:val="28"/>
                <w:szCs w:val="28"/>
              </w:rPr>
              <w:t xml:space="preserve"> тыс. руб.;</w:t>
            </w:r>
          </w:p>
          <w:p w14:paraId="43F47E24" w14:textId="77777777" w:rsidR="00716063" w:rsidRPr="006B4F02" w:rsidRDefault="00716063" w:rsidP="00B722B2">
            <w:pPr>
              <w:tabs>
                <w:tab w:val="left" w:pos="3231"/>
              </w:tabs>
              <w:rPr>
                <w:sz w:val="28"/>
                <w:szCs w:val="28"/>
              </w:rPr>
            </w:pPr>
          </w:p>
        </w:tc>
      </w:tr>
    </w:tbl>
    <w:p w14:paraId="05D32819" w14:textId="77777777" w:rsidR="00716063" w:rsidRPr="006B4F02" w:rsidRDefault="00716063" w:rsidP="00716063">
      <w:pPr>
        <w:tabs>
          <w:tab w:val="left" w:pos="-2694"/>
        </w:tabs>
        <w:jc w:val="both"/>
        <w:rPr>
          <w:sz w:val="28"/>
          <w:szCs w:val="28"/>
        </w:rPr>
      </w:pPr>
    </w:p>
    <w:p w14:paraId="10B5EAAD" w14:textId="77777777" w:rsidR="00716063" w:rsidRPr="006B4F02" w:rsidRDefault="00716063" w:rsidP="00716063">
      <w:pPr>
        <w:tabs>
          <w:tab w:val="left" w:pos="-4111"/>
        </w:tabs>
        <w:jc w:val="both"/>
        <w:rPr>
          <w:sz w:val="28"/>
          <w:szCs w:val="28"/>
        </w:rPr>
      </w:pPr>
      <w:r w:rsidRPr="006B4F02">
        <w:rPr>
          <w:sz w:val="28"/>
          <w:szCs w:val="28"/>
        </w:rPr>
        <w:t xml:space="preserve">        </w:t>
      </w:r>
      <w:r w:rsidRPr="006B4F02">
        <w:rPr>
          <w:sz w:val="28"/>
          <w:szCs w:val="28"/>
        </w:rPr>
        <w:tab/>
        <w:t>1.2.  Раздел 10 «Ресурсное обеспечение муниципальной программы» изложить в следующей редакции:</w:t>
      </w:r>
    </w:p>
    <w:p w14:paraId="2DF8AD0A" w14:textId="77777777" w:rsidR="00716063" w:rsidRPr="006B4F02" w:rsidRDefault="00716063" w:rsidP="00716063">
      <w:pPr>
        <w:tabs>
          <w:tab w:val="left" w:pos="3231"/>
        </w:tabs>
        <w:jc w:val="both"/>
        <w:rPr>
          <w:b/>
          <w:sz w:val="28"/>
          <w:szCs w:val="28"/>
        </w:rPr>
      </w:pPr>
    </w:p>
    <w:p w14:paraId="38132955" w14:textId="77777777" w:rsidR="00716063" w:rsidRPr="006B4F02" w:rsidRDefault="00716063" w:rsidP="00716063">
      <w:pPr>
        <w:tabs>
          <w:tab w:val="left" w:pos="3231"/>
        </w:tabs>
        <w:jc w:val="center"/>
        <w:rPr>
          <w:b/>
          <w:sz w:val="28"/>
          <w:szCs w:val="28"/>
        </w:rPr>
      </w:pPr>
      <w:r w:rsidRPr="006B4F02">
        <w:rPr>
          <w:b/>
          <w:sz w:val="28"/>
          <w:szCs w:val="28"/>
        </w:rPr>
        <w:t>10. Ресурсное обеспечение муниципальной программы</w:t>
      </w:r>
    </w:p>
    <w:p w14:paraId="52256D68" w14:textId="77777777" w:rsidR="00716063" w:rsidRPr="006B4F02" w:rsidRDefault="00716063" w:rsidP="00716063">
      <w:pPr>
        <w:tabs>
          <w:tab w:val="left" w:pos="3231"/>
        </w:tabs>
        <w:ind w:firstLine="851"/>
        <w:jc w:val="both"/>
        <w:rPr>
          <w:sz w:val="28"/>
          <w:szCs w:val="28"/>
        </w:rPr>
      </w:pPr>
    </w:p>
    <w:p w14:paraId="00E30C39" w14:textId="77777777" w:rsidR="00716063" w:rsidRPr="006B4F02" w:rsidRDefault="00716063" w:rsidP="00716063">
      <w:pPr>
        <w:tabs>
          <w:tab w:val="left" w:pos="3231"/>
        </w:tabs>
        <w:ind w:firstLine="709"/>
        <w:jc w:val="both"/>
        <w:rPr>
          <w:sz w:val="28"/>
          <w:szCs w:val="28"/>
        </w:rPr>
      </w:pPr>
      <w:r w:rsidRPr="006B4F02">
        <w:rPr>
          <w:sz w:val="28"/>
          <w:szCs w:val="28"/>
        </w:rPr>
        <w:t xml:space="preserve">Источниками финансирования Программы являются: </w:t>
      </w:r>
    </w:p>
    <w:p w14:paraId="2158873A" w14:textId="77777777" w:rsidR="00716063" w:rsidRPr="006B4F02" w:rsidRDefault="00716063" w:rsidP="00716063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B4F02">
        <w:rPr>
          <w:sz w:val="28"/>
          <w:szCs w:val="28"/>
        </w:rPr>
        <w:t xml:space="preserve">- </w:t>
      </w:r>
      <w:r w:rsidRPr="006B4F02">
        <w:rPr>
          <w:rFonts w:ascii="Times New Roman" w:hAnsi="Times New Roman" w:cs="Times New Roman"/>
          <w:sz w:val="28"/>
          <w:szCs w:val="28"/>
        </w:rPr>
        <w:t>средства федерального бюджета;</w:t>
      </w:r>
    </w:p>
    <w:p w14:paraId="5C488F77" w14:textId="77777777" w:rsidR="00716063" w:rsidRPr="006B4F02" w:rsidRDefault="00716063" w:rsidP="00716063">
      <w:pPr>
        <w:tabs>
          <w:tab w:val="left" w:pos="3231"/>
        </w:tabs>
        <w:ind w:firstLine="709"/>
        <w:rPr>
          <w:sz w:val="28"/>
          <w:szCs w:val="28"/>
        </w:rPr>
      </w:pPr>
      <w:r w:rsidRPr="006B4F02">
        <w:rPr>
          <w:sz w:val="28"/>
          <w:szCs w:val="28"/>
        </w:rPr>
        <w:t>- средства областного бюджета;</w:t>
      </w:r>
    </w:p>
    <w:p w14:paraId="66B4B3F0" w14:textId="77777777" w:rsidR="00716063" w:rsidRPr="006B4F02" w:rsidRDefault="00716063" w:rsidP="00716063">
      <w:pPr>
        <w:tabs>
          <w:tab w:val="left" w:pos="3231"/>
        </w:tabs>
        <w:ind w:firstLine="709"/>
        <w:rPr>
          <w:sz w:val="28"/>
          <w:szCs w:val="28"/>
        </w:rPr>
      </w:pPr>
      <w:r w:rsidRPr="006B4F02">
        <w:rPr>
          <w:sz w:val="28"/>
          <w:szCs w:val="28"/>
        </w:rPr>
        <w:t>- средства местных бюджетов;</w:t>
      </w:r>
    </w:p>
    <w:p w14:paraId="3D67EF54" w14:textId="77777777" w:rsidR="00716063" w:rsidRPr="006B4F02" w:rsidRDefault="00716063" w:rsidP="00716063">
      <w:pPr>
        <w:tabs>
          <w:tab w:val="left" w:pos="3231"/>
        </w:tabs>
        <w:ind w:firstLine="709"/>
        <w:rPr>
          <w:sz w:val="28"/>
          <w:szCs w:val="28"/>
        </w:rPr>
      </w:pPr>
      <w:r w:rsidRPr="006B4F02">
        <w:rPr>
          <w:sz w:val="28"/>
          <w:szCs w:val="28"/>
        </w:rPr>
        <w:lastRenderedPageBreak/>
        <w:t>- средства из внебюджетных источников (личные средства граждан, собственные и привлеченные средства предприятий, частные инвестиции, кредитные ресурсы).</w:t>
      </w:r>
    </w:p>
    <w:p w14:paraId="57554DFE" w14:textId="77777777" w:rsidR="00716063" w:rsidRPr="006B4F02" w:rsidRDefault="00716063" w:rsidP="00716063">
      <w:pPr>
        <w:tabs>
          <w:tab w:val="left" w:pos="-2694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>Общий объем финансирования Программы составит:</w:t>
      </w:r>
    </w:p>
    <w:p w14:paraId="7E9DF95D" w14:textId="77777777" w:rsidR="00716063" w:rsidRPr="006B4F02" w:rsidRDefault="00716063" w:rsidP="00716063">
      <w:pPr>
        <w:tabs>
          <w:tab w:val="left" w:pos="-2694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 xml:space="preserve">за счет всех источников финансирования – </w:t>
      </w:r>
    </w:p>
    <w:p w14:paraId="0D745ACD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>
        <w:rPr>
          <w:b/>
          <w:sz w:val="28"/>
          <w:szCs w:val="28"/>
        </w:rPr>
        <w:t>1 277 957,7</w:t>
      </w:r>
      <w:r w:rsidRPr="006B4F02">
        <w:rPr>
          <w:sz w:val="28"/>
          <w:szCs w:val="28"/>
        </w:rPr>
        <w:t xml:space="preserve"> тыс. руб., в том числе:</w:t>
      </w:r>
    </w:p>
    <w:p w14:paraId="43CC213F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>2018 год – 100 105,7 тыс. руб.;</w:t>
      </w:r>
    </w:p>
    <w:p w14:paraId="09243F43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>2019 год – 301 729,3 тыс. руб.;</w:t>
      </w:r>
    </w:p>
    <w:p w14:paraId="4E9BAADB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>2020 год – 263 385,8 тыс. руб.;</w:t>
      </w:r>
    </w:p>
    <w:p w14:paraId="44F67245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>2021 год – 64 501,5 тыс. руб.;</w:t>
      </w:r>
    </w:p>
    <w:p w14:paraId="3D8A8B52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>2022 год – 117 855,8 тыс. руб.;</w:t>
      </w:r>
    </w:p>
    <w:p w14:paraId="070FA2DB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 xml:space="preserve">2023 год – </w:t>
      </w:r>
      <w:r>
        <w:rPr>
          <w:sz w:val="28"/>
          <w:szCs w:val="28"/>
        </w:rPr>
        <w:t>107 758,4</w:t>
      </w:r>
      <w:r w:rsidRPr="006B4F02">
        <w:rPr>
          <w:sz w:val="28"/>
          <w:szCs w:val="28"/>
        </w:rPr>
        <w:t xml:space="preserve"> тыс. руб.;</w:t>
      </w:r>
    </w:p>
    <w:p w14:paraId="7DE76BC5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 xml:space="preserve">2024 год – </w:t>
      </w:r>
      <w:r>
        <w:rPr>
          <w:sz w:val="28"/>
          <w:szCs w:val="28"/>
        </w:rPr>
        <w:t>322 621,2</w:t>
      </w:r>
      <w:r w:rsidRPr="006B4F02">
        <w:rPr>
          <w:sz w:val="28"/>
          <w:szCs w:val="28"/>
        </w:rPr>
        <w:t xml:space="preserve"> тыс. руб.;</w:t>
      </w:r>
    </w:p>
    <w:p w14:paraId="321E57F5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>Из него по источникам:</w:t>
      </w:r>
    </w:p>
    <w:p w14:paraId="5121215A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 xml:space="preserve">- за счет средств федерального бюджета – </w:t>
      </w:r>
    </w:p>
    <w:p w14:paraId="7F09613E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>
        <w:rPr>
          <w:b/>
          <w:sz w:val="28"/>
          <w:szCs w:val="28"/>
        </w:rPr>
        <w:t>48 777,2</w:t>
      </w:r>
      <w:r w:rsidRPr="006B4F02">
        <w:rPr>
          <w:sz w:val="28"/>
          <w:szCs w:val="28"/>
        </w:rPr>
        <w:t xml:space="preserve"> тыс. руб., в том числе:</w:t>
      </w:r>
    </w:p>
    <w:p w14:paraId="25E488C7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>2018 год - 0,0 тыс. руб.;</w:t>
      </w:r>
    </w:p>
    <w:p w14:paraId="4B5FFA82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>2019 год - 0,0 тыс. руб.;</w:t>
      </w:r>
    </w:p>
    <w:p w14:paraId="3C1A1A41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>2020 год – 7 958,6 тыс. руб.;</w:t>
      </w:r>
    </w:p>
    <w:p w14:paraId="506DFEF6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>2021 год – 0,0 тыс. руб.;</w:t>
      </w:r>
    </w:p>
    <w:p w14:paraId="26DB0AEC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>2022 год – 23 427,6 тыс. руб.;</w:t>
      </w:r>
    </w:p>
    <w:p w14:paraId="3C3EB442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 xml:space="preserve">2023 год – </w:t>
      </w:r>
      <w:r>
        <w:rPr>
          <w:sz w:val="28"/>
          <w:szCs w:val="28"/>
        </w:rPr>
        <w:t>8 830,7</w:t>
      </w:r>
      <w:r w:rsidRPr="006B4F02">
        <w:rPr>
          <w:sz w:val="28"/>
          <w:szCs w:val="28"/>
        </w:rPr>
        <w:t xml:space="preserve"> тыс. руб.;</w:t>
      </w:r>
    </w:p>
    <w:p w14:paraId="4C962E7A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 xml:space="preserve">2024 год – </w:t>
      </w:r>
      <w:r>
        <w:rPr>
          <w:sz w:val="28"/>
          <w:szCs w:val="28"/>
        </w:rPr>
        <w:t>8 560,3</w:t>
      </w:r>
      <w:r w:rsidRPr="006B4F02">
        <w:rPr>
          <w:sz w:val="28"/>
          <w:szCs w:val="28"/>
        </w:rPr>
        <w:t xml:space="preserve"> тыс. руб.;</w:t>
      </w:r>
    </w:p>
    <w:p w14:paraId="3881EABE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 xml:space="preserve">- за счет средств областного бюджета – </w:t>
      </w:r>
    </w:p>
    <w:p w14:paraId="6B174E7E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>
        <w:rPr>
          <w:b/>
          <w:sz w:val="28"/>
          <w:szCs w:val="28"/>
        </w:rPr>
        <w:t>1 148 985,9</w:t>
      </w:r>
      <w:r w:rsidRPr="006B4F02">
        <w:rPr>
          <w:sz w:val="28"/>
          <w:szCs w:val="28"/>
        </w:rPr>
        <w:t xml:space="preserve"> тыс. руб., в том числе:</w:t>
      </w:r>
    </w:p>
    <w:p w14:paraId="782B1EF2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>2018 год – 97 635,1 тыс. руб.;</w:t>
      </w:r>
    </w:p>
    <w:p w14:paraId="294F2EC3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>2019 год – 294 401,7 тыс. руб.;</w:t>
      </w:r>
    </w:p>
    <w:p w14:paraId="5DC1CAA0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 xml:space="preserve">2020 год – </w:t>
      </w:r>
      <w:r>
        <w:rPr>
          <w:sz w:val="28"/>
          <w:szCs w:val="28"/>
        </w:rPr>
        <w:t>207 891,3</w:t>
      </w:r>
      <w:r w:rsidRPr="006B4F02">
        <w:rPr>
          <w:sz w:val="28"/>
          <w:szCs w:val="28"/>
        </w:rPr>
        <w:t xml:space="preserve"> тыс. руб.;</w:t>
      </w:r>
    </w:p>
    <w:p w14:paraId="6E874985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>2021 год – 60 697,7 тыс. руб.;</w:t>
      </w:r>
    </w:p>
    <w:p w14:paraId="571C54A6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 xml:space="preserve">2022 год – 90 382,2 </w:t>
      </w:r>
      <w:r>
        <w:rPr>
          <w:sz w:val="28"/>
          <w:szCs w:val="28"/>
        </w:rPr>
        <w:t>т</w:t>
      </w:r>
      <w:r w:rsidRPr="006B4F02">
        <w:rPr>
          <w:sz w:val="28"/>
          <w:szCs w:val="28"/>
        </w:rPr>
        <w:t>ыс. руб.;</w:t>
      </w:r>
    </w:p>
    <w:p w14:paraId="74E83C58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 xml:space="preserve">2023 год – </w:t>
      </w:r>
      <w:r>
        <w:rPr>
          <w:sz w:val="28"/>
          <w:szCs w:val="28"/>
        </w:rPr>
        <w:t>96 200,6</w:t>
      </w:r>
      <w:r w:rsidRPr="006B4F02">
        <w:rPr>
          <w:sz w:val="28"/>
          <w:szCs w:val="28"/>
        </w:rPr>
        <w:t xml:space="preserve"> тыс. руб.;</w:t>
      </w:r>
    </w:p>
    <w:p w14:paraId="0C5FE638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 xml:space="preserve">2024 год – </w:t>
      </w:r>
      <w:r>
        <w:rPr>
          <w:sz w:val="28"/>
          <w:szCs w:val="28"/>
        </w:rPr>
        <w:t>301 777,3</w:t>
      </w:r>
      <w:r w:rsidRPr="006B4F02">
        <w:rPr>
          <w:sz w:val="28"/>
          <w:szCs w:val="28"/>
        </w:rPr>
        <w:t xml:space="preserve"> тыс. руб.;</w:t>
      </w:r>
    </w:p>
    <w:p w14:paraId="560FBBB3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 xml:space="preserve">- за счет средств местных бюджетов – </w:t>
      </w:r>
    </w:p>
    <w:p w14:paraId="34A09533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>
        <w:rPr>
          <w:b/>
          <w:sz w:val="28"/>
          <w:szCs w:val="28"/>
        </w:rPr>
        <w:t>40 779,3</w:t>
      </w:r>
      <w:r w:rsidRPr="006B4F02">
        <w:rPr>
          <w:sz w:val="28"/>
          <w:szCs w:val="28"/>
        </w:rPr>
        <w:t xml:space="preserve"> тыс. руб., в том числе:</w:t>
      </w:r>
    </w:p>
    <w:p w14:paraId="0F8890D5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>2018 год – 2 470,6 тыс. руб.;</w:t>
      </w:r>
    </w:p>
    <w:p w14:paraId="052903EA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 xml:space="preserve">2019 год – </w:t>
      </w:r>
      <w:r>
        <w:rPr>
          <w:sz w:val="28"/>
          <w:szCs w:val="28"/>
        </w:rPr>
        <w:t>6 872,1</w:t>
      </w:r>
      <w:r w:rsidRPr="006B4F02">
        <w:rPr>
          <w:sz w:val="28"/>
          <w:szCs w:val="28"/>
        </w:rPr>
        <w:t xml:space="preserve"> тыс. руб.;</w:t>
      </w:r>
    </w:p>
    <w:p w14:paraId="1187D4E5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>2020 год – 8 576,1 тыс. руб.;</w:t>
      </w:r>
    </w:p>
    <w:p w14:paraId="22FF011A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>2021 год – 3 803,8 тыс. руб.;</w:t>
      </w:r>
    </w:p>
    <w:p w14:paraId="2BDA06DB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>2022 год – 4 046,0 тыс. руб.;</w:t>
      </w:r>
    </w:p>
    <w:p w14:paraId="6645D32D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 xml:space="preserve">2023 год – </w:t>
      </w:r>
      <w:r>
        <w:rPr>
          <w:sz w:val="28"/>
          <w:szCs w:val="28"/>
        </w:rPr>
        <w:t>2 727,1</w:t>
      </w:r>
      <w:r w:rsidRPr="006B4F02">
        <w:rPr>
          <w:sz w:val="28"/>
          <w:szCs w:val="28"/>
        </w:rPr>
        <w:t xml:space="preserve"> тыс. руб.;</w:t>
      </w:r>
    </w:p>
    <w:p w14:paraId="1FC35A76" w14:textId="77777777" w:rsidR="00716063" w:rsidRPr="006B4F02" w:rsidRDefault="00716063" w:rsidP="00716063">
      <w:pPr>
        <w:tabs>
          <w:tab w:val="left" w:pos="3231"/>
        </w:tabs>
        <w:ind w:left="709"/>
        <w:rPr>
          <w:sz w:val="28"/>
          <w:szCs w:val="28"/>
        </w:rPr>
      </w:pPr>
      <w:r w:rsidRPr="006B4F02">
        <w:rPr>
          <w:sz w:val="28"/>
          <w:szCs w:val="28"/>
        </w:rPr>
        <w:t xml:space="preserve">2024 год – </w:t>
      </w:r>
      <w:r>
        <w:rPr>
          <w:sz w:val="28"/>
          <w:szCs w:val="28"/>
        </w:rPr>
        <w:t>12 283,6</w:t>
      </w:r>
      <w:r w:rsidRPr="006B4F02">
        <w:rPr>
          <w:sz w:val="28"/>
          <w:szCs w:val="28"/>
        </w:rPr>
        <w:t xml:space="preserve"> тыс. руб.;</w:t>
      </w:r>
    </w:p>
    <w:p w14:paraId="24723709" w14:textId="77777777" w:rsidR="00716063" w:rsidRPr="006B4F02" w:rsidRDefault="00716063" w:rsidP="00716063">
      <w:pPr>
        <w:tabs>
          <w:tab w:val="left" w:pos="3231"/>
        </w:tabs>
        <w:ind w:firstLine="709"/>
        <w:jc w:val="both"/>
        <w:rPr>
          <w:sz w:val="28"/>
          <w:szCs w:val="28"/>
        </w:rPr>
      </w:pPr>
      <w:r w:rsidRPr="006B4F02">
        <w:rPr>
          <w:sz w:val="28"/>
          <w:szCs w:val="28"/>
        </w:rPr>
        <w:t xml:space="preserve">Ежегодное финансирование мероприятий программы за счет средств местного бюджета осуществляется в пределах средств, предусматриваемых Решением Собрания о бюджете муниципального образования Углегорский </w:t>
      </w:r>
      <w:r>
        <w:rPr>
          <w:sz w:val="28"/>
          <w:szCs w:val="28"/>
        </w:rPr>
        <w:lastRenderedPageBreak/>
        <w:t>муниципальный</w:t>
      </w:r>
      <w:r w:rsidRPr="006B4F02">
        <w:rPr>
          <w:sz w:val="28"/>
          <w:szCs w:val="28"/>
        </w:rPr>
        <w:t xml:space="preserve"> округ</w:t>
      </w:r>
      <w:r>
        <w:rPr>
          <w:sz w:val="28"/>
          <w:szCs w:val="28"/>
        </w:rPr>
        <w:t xml:space="preserve"> Сахалинской области</w:t>
      </w:r>
      <w:r w:rsidRPr="006B4F02">
        <w:rPr>
          <w:sz w:val="28"/>
          <w:szCs w:val="28"/>
        </w:rPr>
        <w:t xml:space="preserve"> на соответствующий финансовый год, и может корректироваться.</w:t>
      </w:r>
    </w:p>
    <w:p w14:paraId="4CB629C3" w14:textId="77777777" w:rsidR="00716063" w:rsidRDefault="00716063" w:rsidP="00716063">
      <w:pPr>
        <w:tabs>
          <w:tab w:val="left" w:pos="3231"/>
        </w:tabs>
        <w:ind w:firstLine="709"/>
        <w:jc w:val="both"/>
        <w:rPr>
          <w:sz w:val="28"/>
          <w:szCs w:val="28"/>
        </w:rPr>
      </w:pPr>
      <w:r w:rsidRPr="006B4F02">
        <w:rPr>
          <w:sz w:val="28"/>
          <w:szCs w:val="28"/>
        </w:rPr>
        <w:t>Оценка объемов возможного привлечения средств из</w:t>
      </w:r>
      <w:r>
        <w:rPr>
          <w:sz w:val="28"/>
          <w:szCs w:val="28"/>
        </w:rPr>
        <w:t xml:space="preserve"> </w:t>
      </w:r>
      <w:r w:rsidRPr="006B4F02">
        <w:rPr>
          <w:sz w:val="28"/>
          <w:szCs w:val="28"/>
        </w:rPr>
        <w:t>областного бюджет</w:t>
      </w:r>
      <w:r>
        <w:rPr>
          <w:sz w:val="28"/>
          <w:szCs w:val="28"/>
        </w:rPr>
        <w:t>а</w:t>
      </w:r>
      <w:r w:rsidRPr="006B4F02">
        <w:rPr>
          <w:sz w:val="28"/>
          <w:szCs w:val="28"/>
        </w:rPr>
        <w:t>, а также внебюджетных источников подлежит ежегодному уточнению.</w:t>
      </w:r>
    </w:p>
    <w:p w14:paraId="036D0159" w14:textId="77777777" w:rsidR="00716063" w:rsidRPr="00A757E6" w:rsidRDefault="00716063" w:rsidP="00716063">
      <w:pPr>
        <w:tabs>
          <w:tab w:val="left" w:pos="3231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1.3 Приложение № 2 «</w:t>
      </w:r>
      <w:r w:rsidRPr="00A757E6">
        <w:rPr>
          <w:bCs/>
          <w:sz w:val="28"/>
          <w:szCs w:val="28"/>
        </w:rPr>
        <w:t>Перечень целевых индикаторов (показателей) муниципальной программы и их значения</w:t>
      </w:r>
      <w:r>
        <w:rPr>
          <w:bCs/>
          <w:sz w:val="28"/>
          <w:szCs w:val="28"/>
        </w:rPr>
        <w:t>» изложить в редакции согласно приложению № 1 к настоящему постановлению.</w:t>
      </w:r>
    </w:p>
    <w:p w14:paraId="07D96F34" w14:textId="77777777" w:rsidR="00716063" w:rsidRDefault="00716063" w:rsidP="00716063">
      <w:pPr>
        <w:tabs>
          <w:tab w:val="left" w:pos="709"/>
        </w:tabs>
        <w:jc w:val="both"/>
        <w:rPr>
          <w:sz w:val="28"/>
          <w:szCs w:val="28"/>
        </w:rPr>
      </w:pPr>
      <w:r w:rsidRPr="006B4F02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6B4F02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6B4F02">
        <w:rPr>
          <w:sz w:val="28"/>
          <w:szCs w:val="28"/>
        </w:rPr>
        <w:t xml:space="preserve"> Приложение</w:t>
      </w:r>
      <w:r>
        <w:rPr>
          <w:sz w:val="28"/>
          <w:szCs w:val="28"/>
        </w:rPr>
        <w:t xml:space="preserve"> №</w:t>
      </w:r>
      <w:r w:rsidRPr="006B4F02">
        <w:rPr>
          <w:sz w:val="28"/>
          <w:szCs w:val="28"/>
        </w:rPr>
        <w:t xml:space="preserve"> 3 «Финансовое обеспечение реализации муниципальной программы» изложить в редакции согласно приложению</w:t>
      </w:r>
      <w:r>
        <w:rPr>
          <w:sz w:val="28"/>
          <w:szCs w:val="28"/>
        </w:rPr>
        <w:t xml:space="preserve"> № 2</w:t>
      </w:r>
      <w:r w:rsidRPr="006B4F02">
        <w:rPr>
          <w:sz w:val="28"/>
          <w:szCs w:val="28"/>
        </w:rPr>
        <w:t xml:space="preserve"> к настоящему постановлению.</w:t>
      </w:r>
    </w:p>
    <w:p w14:paraId="3B8BD663" w14:textId="77777777" w:rsidR="00716063" w:rsidRPr="006B4F02" w:rsidRDefault="00716063" w:rsidP="0071606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Прекратить с 01 января 2025 года реализацию муниципальной Программы Углегорского городского округа. </w:t>
      </w:r>
    </w:p>
    <w:p w14:paraId="7EAC6C27" w14:textId="77777777" w:rsidR="00716063" w:rsidRPr="006B4F02" w:rsidRDefault="00716063" w:rsidP="00716063">
      <w:pPr>
        <w:tabs>
          <w:tab w:val="left" w:pos="709"/>
        </w:tabs>
        <w:jc w:val="both"/>
        <w:rPr>
          <w:sz w:val="28"/>
          <w:szCs w:val="28"/>
        </w:rPr>
      </w:pPr>
      <w:r w:rsidRPr="006B4F02">
        <w:rPr>
          <w:sz w:val="28"/>
          <w:szCs w:val="28"/>
        </w:rPr>
        <w:tab/>
      </w:r>
      <w:r>
        <w:rPr>
          <w:sz w:val="28"/>
          <w:szCs w:val="28"/>
        </w:rPr>
        <w:t>3</w:t>
      </w:r>
      <w:r w:rsidRPr="006B4F02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постановление опубликовать в сетевом издании «Углегорские ведомости» и р</w:t>
      </w:r>
      <w:r w:rsidRPr="006B4F02">
        <w:rPr>
          <w:sz w:val="28"/>
          <w:szCs w:val="28"/>
        </w:rPr>
        <w:t xml:space="preserve">азместить на официальном сайте администрации Углегорского </w:t>
      </w:r>
      <w:r>
        <w:rPr>
          <w:sz w:val="28"/>
          <w:szCs w:val="28"/>
        </w:rPr>
        <w:t>муниципального</w:t>
      </w:r>
      <w:r w:rsidRPr="006B4F02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Сахалинской области </w:t>
      </w:r>
      <w:r w:rsidRPr="006B4F02">
        <w:rPr>
          <w:sz w:val="28"/>
          <w:szCs w:val="28"/>
        </w:rPr>
        <w:t>в сети Интернет.</w:t>
      </w:r>
    </w:p>
    <w:p w14:paraId="37BE0C5B" w14:textId="77777777" w:rsidR="00716063" w:rsidRPr="006B4F02" w:rsidRDefault="00716063" w:rsidP="00716063">
      <w:pPr>
        <w:spacing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B4F02">
        <w:rPr>
          <w:sz w:val="28"/>
          <w:szCs w:val="28"/>
        </w:rPr>
        <w:t xml:space="preserve">. </w:t>
      </w:r>
      <w:r>
        <w:rPr>
          <w:sz w:val="28"/>
          <w:szCs w:val="28"/>
        </w:rPr>
        <w:t>К</w:t>
      </w:r>
      <w:r w:rsidRPr="006B4F02">
        <w:rPr>
          <w:sz w:val="28"/>
          <w:szCs w:val="28"/>
        </w:rPr>
        <w:t>онтроль исполнения</w:t>
      </w:r>
      <w:r w:rsidRPr="009D052A">
        <w:rPr>
          <w:sz w:val="28"/>
          <w:szCs w:val="28"/>
        </w:rPr>
        <w:t xml:space="preserve"> </w:t>
      </w:r>
      <w:r w:rsidRPr="006B4F02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>в</w:t>
      </w:r>
      <w:r w:rsidRPr="006B4F02">
        <w:rPr>
          <w:sz w:val="28"/>
          <w:szCs w:val="28"/>
        </w:rPr>
        <w:t xml:space="preserve">озложить на исполняющего обязанности вице-мэра Углегорского </w:t>
      </w:r>
      <w:r>
        <w:rPr>
          <w:sz w:val="28"/>
          <w:szCs w:val="28"/>
        </w:rPr>
        <w:t xml:space="preserve">муниципального </w:t>
      </w:r>
      <w:r w:rsidRPr="006B4F02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Сахалинской области</w:t>
      </w:r>
      <w:r w:rsidRPr="006B4F02">
        <w:rPr>
          <w:sz w:val="28"/>
          <w:szCs w:val="28"/>
        </w:rPr>
        <w:t xml:space="preserve"> </w:t>
      </w:r>
      <w:r>
        <w:rPr>
          <w:sz w:val="28"/>
          <w:szCs w:val="28"/>
        </w:rPr>
        <w:t>Шарифова Е.А.</w:t>
      </w:r>
      <w:r w:rsidRPr="006B4F02">
        <w:rPr>
          <w:sz w:val="28"/>
          <w:szCs w:val="28"/>
        </w:rPr>
        <w:t xml:space="preserve"> 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C807AE7028BC417AB4E4BC57E8637F46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716063" w:rsidRPr="00EB641E" w14:paraId="7ADB24C5" w14:textId="77777777" w:rsidTr="00B722B2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0ECC006" w14:textId="77777777" w:rsidR="00716063" w:rsidRPr="009B2595" w:rsidRDefault="00716063" w:rsidP="00B722B2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58F6C29" w14:textId="77777777" w:rsidR="00716063" w:rsidRPr="009B3ED5" w:rsidRDefault="00716063" w:rsidP="00B722B2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333F19B2" wp14:editId="16C98866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A3553C2" w14:textId="77777777" w:rsidR="00716063" w:rsidRPr="006233F0" w:rsidRDefault="00716063" w:rsidP="00B722B2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</w:p>
            </w:tc>
          </w:tr>
        </w:sdtContent>
      </w:sdt>
    </w:tbl>
    <w:p w14:paraId="441E9DF7" w14:textId="77777777" w:rsidR="00716063" w:rsidRPr="0073527A" w:rsidRDefault="00716063" w:rsidP="00716063">
      <w:pPr>
        <w:tabs>
          <w:tab w:val="left" w:pos="3231"/>
        </w:tabs>
        <w:rPr>
          <w:sz w:val="28"/>
          <w:szCs w:val="28"/>
        </w:rPr>
      </w:pPr>
    </w:p>
    <w:p w14:paraId="6AFDAE79" w14:textId="77777777" w:rsidR="003A0AFD" w:rsidRDefault="003A0AFD"/>
    <w:sectPr w:rsidR="003A0AFD" w:rsidSect="00716063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27683" w14:textId="77777777" w:rsidR="00716063" w:rsidRDefault="00716063">
    <w:pPr>
      <w:pStyle w:val="ad"/>
    </w:pPr>
    <w:r>
      <w:t>348-п/25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018EF"/>
    <w:multiLevelType w:val="multilevel"/>
    <w:tmpl w:val="FFFFFFFF"/>
    <w:lvl w:ilvl="0">
      <w:start w:val="1"/>
      <w:numFmt w:val="decimal"/>
      <w:lvlText w:val="%1."/>
      <w:lvlJc w:val="left"/>
      <w:pPr>
        <w:ind w:left="1804" w:hanging="10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24" w:hanging="151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24" w:hanging="151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24" w:hanging="151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24" w:hanging="151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24" w:hanging="151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 w16cid:durableId="1148520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63"/>
    <w:rsid w:val="000A7B20"/>
    <w:rsid w:val="003A0AFD"/>
    <w:rsid w:val="003E5BC6"/>
    <w:rsid w:val="00716063"/>
    <w:rsid w:val="00756762"/>
    <w:rsid w:val="0094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A6AB2"/>
  <w15:chartTrackingRefBased/>
  <w15:docId w15:val="{8D6F0EC7-2069-4D23-B2D7-3B726B76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0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6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0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6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60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7160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60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60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60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60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60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0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60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606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7160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60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60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60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60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6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6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6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6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60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60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606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60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606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606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716063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footer"/>
    <w:basedOn w:val="a"/>
    <w:link w:val="ae"/>
    <w:uiPriority w:val="99"/>
    <w:unhideWhenUsed/>
    <w:rsid w:val="007160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606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71606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07AE7028BC417AB4E4BC57E8637F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3B207E-861A-44FA-A823-637D84D72266}"/>
      </w:docPartPr>
      <w:docPartBody>
        <w:p w:rsidR="003D1361" w:rsidRDefault="003D1361" w:rsidP="003D1361">
          <w:pPr>
            <w:pStyle w:val="C807AE7028BC417AB4E4BC57E8637F46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361"/>
    <w:rsid w:val="003D1361"/>
    <w:rsid w:val="0094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1361"/>
    <w:rPr>
      <w:color w:val="808080"/>
    </w:rPr>
  </w:style>
  <w:style w:type="paragraph" w:customStyle="1" w:styleId="1DA5A55DE9934C509BFD0449E98A75A0">
    <w:name w:val="1DA5A55DE9934C509BFD0449E98A75A0"/>
    <w:rsid w:val="003D1361"/>
  </w:style>
  <w:style w:type="paragraph" w:customStyle="1" w:styleId="C807AE7028BC417AB4E4BC57E8637F46">
    <w:name w:val="C807AE7028BC417AB4E4BC57E8637F46"/>
    <w:rsid w:val="003D1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844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2025-04-03T04:29:00Z</dcterms:created>
  <dcterms:modified xsi:type="dcterms:W3CDTF">2025-04-03T04:30:00Z</dcterms:modified>
</cp:coreProperties>
</file>