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0B1C" w14:textId="77777777" w:rsidR="00C5318D" w:rsidRDefault="00C5318D" w:rsidP="002F247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66ECD9D" wp14:editId="5B920A2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A2011" w14:textId="77777777" w:rsidR="00C5318D" w:rsidRDefault="00C5318D" w:rsidP="002F247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C6CFF6B" w14:textId="77777777" w:rsidR="00C5318D" w:rsidRDefault="00C5318D" w:rsidP="002F247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C8FA482" w14:textId="4AEF5B65" w:rsidR="00C5318D" w:rsidRPr="00A91438" w:rsidRDefault="00C5318D" w:rsidP="002F24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06.05.2025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396-п/25</w:t>
      </w:r>
    </w:p>
    <w:p w14:paraId="1DA6D3CA" w14:textId="77777777" w:rsidR="00C5318D" w:rsidRDefault="00C5318D" w:rsidP="002F247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417A794" w14:textId="77777777" w:rsidR="00C5318D" w:rsidRDefault="00C5318D" w:rsidP="002F247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Углегорского городского округа от 28.12.2024               № 1169-п/24 «Об утверждении Перечня главных администраторов доходов бюджета Углегорского муниципального округа Сахалинской области на 2025 год и плановый период 2026 и 2027 годов» </w:t>
      </w:r>
    </w:p>
    <w:p w14:paraId="3A849F46" w14:textId="77777777" w:rsidR="00C5318D" w:rsidRDefault="00C5318D" w:rsidP="002F2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3.2 статьи 160.1 Бюджетного кодекса Российской Федерации </w:t>
      </w:r>
      <w:r w:rsidRPr="00504135">
        <w:rPr>
          <w:sz w:val="28"/>
          <w:szCs w:val="28"/>
        </w:rPr>
        <w:t>от 31</w:t>
      </w:r>
      <w:r>
        <w:rPr>
          <w:sz w:val="28"/>
          <w:szCs w:val="28"/>
        </w:rPr>
        <w:t>.07.</w:t>
      </w:r>
      <w:r w:rsidRPr="00504135">
        <w:rPr>
          <w:sz w:val="28"/>
          <w:szCs w:val="28"/>
        </w:rPr>
        <w:t xml:space="preserve">1998 </w:t>
      </w:r>
      <w:r>
        <w:rPr>
          <w:sz w:val="28"/>
          <w:szCs w:val="28"/>
        </w:rPr>
        <w:t xml:space="preserve">№ </w:t>
      </w:r>
      <w:r w:rsidRPr="00504135">
        <w:rPr>
          <w:sz w:val="28"/>
          <w:szCs w:val="28"/>
        </w:rPr>
        <w:t>145-ФЗ</w:t>
      </w:r>
      <w:r>
        <w:rPr>
          <w:sz w:val="28"/>
          <w:szCs w:val="28"/>
        </w:rPr>
        <w:t>, приказом Министерства финансов Российской Федерации от</w:t>
      </w:r>
      <w:r w:rsidRPr="00504135">
        <w:rPr>
          <w:sz w:val="28"/>
          <w:szCs w:val="28"/>
        </w:rPr>
        <w:t xml:space="preserve"> 10</w:t>
      </w:r>
      <w:r>
        <w:rPr>
          <w:sz w:val="28"/>
          <w:szCs w:val="28"/>
        </w:rPr>
        <w:t>.06.</w:t>
      </w:r>
      <w:r w:rsidRPr="00504135">
        <w:rPr>
          <w:sz w:val="28"/>
          <w:szCs w:val="28"/>
        </w:rPr>
        <w:t xml:space="preserve">2024 № 85н «Об </w:t>
      </w:r>
      <w:r>
        <w:rPr>
          <w:sz w:val="28"/>
          <w:szCs w:val="28"/>
        </w:rPr>
        <w:t>утверждении</w:t>
      </w:r>
      <w:r w:rsidRPr="00504135">
        <w:rPr>
          <w:sz w:val="28"/>
          <w:szCs w:val="28"/>
        </w:rPr>
        <w:t xml:space="preserve"> кодов (перечней кодов) бюджетной классификации Российской Федерации на 2025 год (на 2025 год и плановый период 2026 </w:t>
      </w:r>
      <w:r>
        <w:rPr>
          <w:sz w:val="28"/>
          <w:szCs w:val="28"/>
        </w:rPr>
        <w:t xml:space="preserve">и </w:t>
      </w:r>
      <w:r w:rsidRPr="00504135">
        <w:rPr>
          <w:sz w:val="28"/>
          <w:szCs w:val="28"/>
        </w:rPr>
        <w:t>2027</w:t>
      </w:r>
      <w:r>
        <w:rPr>
          <w:sz w:val="28"/>
          <w:szCs w:val="28"/>
        </w:rPr>
        <w:t xml:space="preserve"> годов</w:t>
      </w:r>
      <w:r w:rsidRPr="00504135">
        <w:rPr>
          <w:sz w:val="28"/>
          <w:szCs w:val="28"/>
        </w:rPr>
        <w:t>)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0CDF175A" w14:textId="77777777" w:rsidR="00C5318D" w:rsidRDefault="00C5318D" w:rsidP="002F247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Углегорского городского округа от 28.12.2024 № 1169-п/24 «Об утверждении Перечня главных администраторов доходов бюджета Углегорского муниципального округа Сахалинской области на 2025 год и плановый период 2026 и 2027 годов» следующего содержания:</w:t>
      </w:r>
    </w:p>
    <w:p w14:paraId="658F7FC8" w14:textId="77777777" w:rsidR="00C5318D" w:rsidRPr="00F378C1" w:rsidRDefault="00C5318D" w:rsidP="002F24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F378C1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к постановлению </w:t>
      </w:r>
      <w:r w:rsidRPr="00F378C1">
        <w:rPr>
          <w:sz w:val="28"/>
          <w:szCs w:val="28"/>
        </w:rPr>
        <w:t xml:space="preserve">«Перечень главных администраторов доходов бюджета Углегорского муниципального округа Сахалинской области на 2025 год и плановый период 2026 и 2027 годов» изложить в новой редакции согласно приложению. </w:t>
      </w:r>
    </w:p>
    <w:p w14:paraId="4D25FC50" w14:textId="77777777" w:rsidR="00C5318D" w:rsidRDefault="00C5318D" w:rsidP="002F247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454D6F0A" w14:textId="77777777" w:rsidR="00C5318D" w:rsidRPr="008E5A55" w:rsidRDefault="00C5318D" w:rsidP="002F2474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начальника финансового управления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Охину</w:t>
      </w:r>
      <w:proofErr w:type="spellEnd"/>
      <w:r>
        <w:rPr>
          <w:sz w:val="28"/>
          <w:szCs w:val="28"/>
        </w:rPr>
        <w:t xml:space="preserve"> И.А.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3928865444A4FB3944A5FE2B760583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5318D" w:rsidRPr="00EB641E" w14:paraId="01754838" w14:textId="77777777" w:rsidTr="002F247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6A9B4A4" w14:textId="77777777" w:rsidR="00C5318D" w:rsidRPr="009B2595" w:rsidRDefault="00C5318D" w:rsidP="002F247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783C187" w14:textId="77777777" w:rsidR="00C5318D" w:rsidRPr="009B3ED5" w:rsidRDefault="00C5318D" w:rsidP="002F247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43C35D7" wp14:editId="34EA308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4A462F7" w14:textId="77777777" w:rsidR="00C5318D" w:rsidRPr="006233F0" w:rsidRDefault="00C5318D" w:rsidP="002F247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B603F73" w14:textId="77777777" w:rsidR="00C5318D" w:rsidRPr="0073527A" w:rsidRDefault="00C5318D" w:rsidP="00C5318D">
      <w:pPr>
        <w:tabs>
          <w:tab w:val="left" w:pos="3231"/>
        </w:tabs>
        <w:rPr>
          <w:sz w:val="28"/>
          <w:szCs w:val="28"/>
        </w:rPr>
      </w:pPr>
    </w:p>
    <w:p w14:paraId="51049C0B" w14:textId="77777777" w:rsidR="003A0AFD" w:rsidRDefault="003A0AFD"/>
    <w:sectPr w:rsidR="003A0AFD" w:rsidSect="00C5318D">
      <w:footerReference w:type="first" r:id="rId8"/>
      <w:pgSz w:w="11906" w:h="16838"/>
      <w:pgMar w:top="1276" w:right="566" w:bottom="212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7AF3" w14:textId="77777777" w:rsidR="00C5318D" w:rsidRDefault="00C5318D">
    <w:pPr>
      <w:pStyle w:val="ac"/>
    </w:pPr>
    <w:r>
      <w:t>463-п/25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90881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8D"/>
    <w:rsid w:val="000A7B20"/>
    <w:rsid w:val="003A0AFD"/>
    <w:rsid w:val="003E5BC6"/>
    <w:rsid w:val="00756762"/>
    <w:rsid w:val="00990101"/>
    <w:rsid w:val="00C5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B70E"/>
  <w15:chartTrackingRefBased/>
  <w15:docId w15:val="{942A3B78-40E6-4B27-A954-B4881981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1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3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1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1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531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1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1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1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1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3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31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31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31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531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31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31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31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31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3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3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3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31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31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31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3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31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318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531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31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928865444A4FB3944A5FE2B76058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1D680B-97E4-4C49-85C8-6056CEB65259}"/>
      </w:docPartPr>
      <w:docPartBody>
        <w:p w:rsidR="002566F8" w:rsidRDefault="002566F8" w:rsidP="002566F8">
          <w:pPr>
            <w:pStyle w:val="03928865444A4FB3944A5FE2B760583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F8"/>
    <w:rsid w:val="002566F8"/>
    <w:rsid w:val="0099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66F8"/>
    <w:rPr>
      <w:color w:val="808080"/>
    </w:rPr>
  </w:style>
  <w:style w:type="paragraph" w:customStyle="1" w:styleId="11855A1E554147D8BF59712F51E1E7BD">
    <w:name w:val="11855A1E554147D8BF59712F51E1E7BD"/>
    <w:rsid w:val="002566F8"/>
  </w:style>
  <w:style w:type="paragraph" w:customStyle="1" w:styleId="03928865444A4FB3944A5FE2B7605835">
    <w:name w:val="03928865444A4FB3944A5FE2B7605835"/>
    <w:rsid w:val="002566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2025-05-05T23:35:00Z</dcterms:created>
  <dcterms:modified xsi:type="dcterms:W3CDTF">2025-05-05T23:37:00Z</dcterms:modified>
</cp:coreProperties>
</file>