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AB3EA" w14:textId="77777777" w:rsidR="005939EB" w:rsidRDefault="005939EB" w:rsidP="00CA18D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8197687" wp14:editId="7BFF132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4BA40" w14:textId="77777777" w:rsidR="005939EB" w:rsidRDefault="005939EB" w:rsidP="00CA18D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7BA0378" w14:textId="77777777" w:rsidR="005939EB" w:rsidRDefault="005939EB" w:rsidP="00CA18D6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5623D162" w14:textId="77777777" w:rsidR="005939EB" w:rsidRPr="004F3C2D" w:rsidRDefault="005939EB" w:rsidP="00CA18D6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37247EAF" w14:textId="411FCCC2" w:rsidR="005939EB" w:rsidRPr="00A91438" w:rsidRDefault="005939EB" w:rsidP="00CA18D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28.02.2025 № 53-р</w:t>
      </w:r>
    </w:p>
    <w:p w14:paraId="0E1CD080" w14:textId="77777777" w:rsidR="005939EB" w:rsidRDefault="005939EB" w:rsidP="00CA18D6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2777893" w14:textId="77777777" w:rsidR="005939EB" w:rsidRDefault="005939EB" w:rsidP="00CA18D6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 администрации Углегорского городского округа от 30.01.2025               № 23-р/25 «О назначении ответственных лиц за проведение мониторинга и расчета показателей для оценки эффективности деятельности администрации Углегорского муниципального округа Сахалинской области за 2024 год и их планируемых значениях на 3-х летний период»</w:t>
      </w:r>
    </w:p>
    <w:p w14:paraId="3C594A1D" w14:textId="77777777" w:rsidR="005939EB" w:rsidRDefault="005939EB" w:rsidP="00CA18D6">
      <w:pPr>
        <w:ind w:firstLine="709"/>
        <w:jc w:val="both"/>
        <w:rPr>
          <w:sz w:val="28"/>
          <w:szCs w:val="28"/>
        </w:rPr>
      </w:pPr>
      <w:r w:rsidRPr="00E562EB">
        <w:rPr>
          <w:sz w:val="28"/>
          <w:szCs w:val="28"/>
        </w:rPr>
        <w:t xml:space="preserve">Во исполнение Указа Президента Российской Федерации от 28.04.2008 </w:t>
      </w:r>
      <w:r>
        <w:rPr>
          <w:sz w:val="28"/>
          <w:szCs w:val="28"/>
        </w:rPr>
        <w:t xml:space="preserve">    </w:t>
      </w:r>
      <w:r w:rsidRPr="00E562EB">
        <w:rPr>
          <w:sz w:val="28"/>
          <w:szCs w:val="28"/>
        </w:rPr>
        <w:t xml:space="preserve">№ 607 «Об оценке эффективности деятельности органов местного самоуправления городских округов и муниципальных районов», постановления Правительства Российской Федерации от 17.12.2012 № 1317 «О мерах по реализации Указа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 и подпункта «и» пункта 2 Указа Президента Российской Федерации от 07.05.2012 № 601 «Об основных направлениях совершенствования системы государственного управления», распоряжения Правительства Сахалинской области от 18.03.2013 № 173-р «Об оценке эффективности деятельности органов местного самоуправления городских округов и муниципальных районов Сахалинской области»: </w:t>
      </w:r>
    </w:p>
    <w:p w14:paraId="487D028B" w14:textId="77777777" w:rsidR="005939EB" w:rsidRDefault="005939EB" w:rsidP="00CA18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562EB">
        <w:rPr>
          <w:sz w:val="28"/>
          <w:szCs w:val="28"/>
        </w:rPr>
        <w:t>Внести изменения в распоряжение администрации Углегорского</w:t>
      </w:r>
      <w:r>
        <w:rPr>
          <w:sz w:val="28"/>
          <w:szCs w:val="28"/>
        </w:rPr>
        <w:t xml:space="preserve"> муниципального округа Сахалинской области от 30.01.2025 №23-р/25 «О назначении ответственных лиц за проведение мониторинга и расчета показателей для оценки эффективности деятельности администрации Углегорского муниципального округа Сахалинской области за 2024 год и их планируемых значениях на 3-х летний период» изложив Приложение к распоряжению в новой редакции (прилагается).</w:t>
      </w:r>
    </w:p>
    <w:p w14:paraId="7ED76E53" w14:textId="77777777" w:rsidR="005939EB" w:rsidRDefault="005939EB" w:rsidP="00CA18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E562EB">
        <w:rPr>
          <w:sz w:val="28"/>
          <w:szCs w:val="28"/>
        </w:rPr>
        <w:t xml:space="preserve">Настоящее распоряжение опубликовать в сетевом издании «Углегорские ведомости» и разместить на официальном сайте администрации Углегорского муниципального округа </w:t>
      </w:r>
      <w:r>
        <w:rPr>
          <w:sz w:val="28"/>
          <w:szCs w:val="28"/>
        </w:rPr>
        <w:t xml:space="preserve">Сахалинской области </w:t>
      </w:r>
      <w:r w:rsidRPr="00E562EB">
        <w:rPr>
          <w:sz w:val="28"/>
          <w:szCs w:val="28"/>
        </w:rPr>
        <w:t>в сети Интернет</w:t>
      </w:r>
      <w:r>
        <w:rPr>
          <w:sz w:val="28"/>
          <w:szCs w:val="28"/>
        </w:rPr>
        <w:t>.</w:t>
      </w:r>
    </w:p>
    <w:p w14:paraId="29B07292" w14:textId="77777777" w:rsidR="005939EB" w:rsidRDefault="005939EB" w:rsidP="00CA18D6">
      <w:pPr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562EB">
        <w:rPr>
          <w:sz w:val="28"/>
          <w:szCs w:val="28"/>
        </w:rPr>
        <w:t>Контроль исполнения распоряжения возложить на исполняющего обязанности первого вице-мэра Углегорского муниципального округа</w:t>
      </w:r>
      <w:r>
        <w:rPr>
          <w:sz w:val="28"/>
          <w:szCs w:val="28"/>
        </w:rPr>
        <w:t xml:space="preserve"> Сахалинской области</w:t>
      </w:r>
      <w:r w:rsidRPr="00E562EB">
        <w:rPr>
          <w:sz w:val="28"/>
          <w:szCs w:val="28"/>
        </w:rPr>
        <w:t xml:space="preserve"> </w:t>
      </w:r>
      <w:proofErr w:type="spellStart"/>
      <w:r w:rsidRPr="00E562EB">
        <w:rPr>
          <w:sz w:val="28"/>
          <w:szCs w:val="28"/>
        </w:rPr>
        <w:t>Очековского</w:t>
      </w:r>
      <w:proofErr w:type="spellEnd"/>
      <w:r w:rsidRPr="00E562EB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369B51F1083F4BE1B06DBA796EBF46AB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5939EB" w:rsidRPr="00EB641E" w14:paraId="626DFD48" w14:textId="77777777" w:rsidTr="00CA18D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1280DCC" w14:textId="77777777" w:rsidR="005939EB" w:rsidRPr="009B2595" w:rsidRDefault="005939EB" w:rsidP="00CA18D6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8A6453F" w14:textId="77777777" w:rsidR="005939EB" w:rsidRPr="009B3ED5" w:rsidRDefault="005939EB" w:rsidP="00CA18D6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10D1C5C" wp14:editId="2F05D48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DBB385D" w14:textId="77777777" w:rsidR="005939EB" w:rsidRPr="006233F0" w:rsidRDefault="005939EB" w:rsidP="00CA18D6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09AA785" w14:textId="77777777" w:rsidR="005939EB" w:rsidRPr="00A0076F" w:rsidRDefault="005939EB" w:rsidP="005939EB">
      <w:pPr>
        <w:tabs>
          <w:tab w:val="left" w:pos="3231"/>
        </w:tabs>
      </w:pPr>
    </w:p>
    <w:p w14:paraId="317C3E40" w14:textId="77777777" w:rsidR="003A0AFD" w:rsidRDefault="003A0AFD"/>
    <w:sectPr w:rsidR="003A0AFD" w:rsidSect="005939EB">
      <w:headerReference w:type="default" r:id="rId7"/>
      <w:pgSz w:w="11906" w:h="16838"/>
      <w:pgMar w:top="1134" w:right="566" w:bottom="90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45F6" w14:textId="77777777" w:rsidR="005939EB" w:rsidRDefault="005939EB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24A6B3D4" w14:textId="77777777" w:rsidR="005939EB" w:rsidRDefault="005939E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EB"/>
    <w:rsid w:val="000A7B20"/>
    <w:rsid w:val="001661A3"/>
    <w:rsid w:val="003A0AFD"/>
    <w:rsid w:val="003E5BC6"/>
    <w:rsid w:val="005939EB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AFAF6"/>
  <w15:chartTrackingRefBased/>
  <w15:docId w15:val="{733F7526-82EC-4645-B8D2-83951260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9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39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9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9E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39E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39E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5939E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39E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39E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39E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9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39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39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39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39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939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39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39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39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39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93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39E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93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39E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939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39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939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39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939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39E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939E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939E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9B51F1083F4BE1B06DBA796EBF46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E701C7-C479-4996-9553-E217BF806982}"/>
      </w:docPartPr>
      <w:docPartBody>
        <w:p w:rsidR="00930FEB" w:rsidRDefault="00930FEB" w:rsidP="00930FEB">
          <w:pPr>
            <w:pStyle w:val="369B51F1083F4BE1B06DBA796EBF46AB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EB"/>
    <w:rsid w:val="001661A3"/>
    <w:rsid w:val="0093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0FEB"/>
    <w:rPr>
      <w:color w:val="808080"/>
    </w:rPr>
  </w:style>
  <w:style w:type="paragraph" w:customStyle="1" w:styleId="3D42B682EBEC46EE9524E6E0FCA1D661">
    <w:name w:val="3D42B682EBEC46EE9524E6E0FCA1D661"/>
    <w:rsid w:val="00930FEB"/>
  </w:style>
  <w:style w:type="paragraph" w:customStyle="1" w:styleId="369B51F1083F4BE1B06DBA796EBF46AB">
    <w:name w:val="369B51F1083F4BE1B06DBA796EBF46AB"/>
    <w:rsid w:val="00930F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2025-02-27T23:06:00Z</dcterms:created>
  <dcterms:modified xsi:type="dcterms:W3CDTF">2025-02-27T23:07:00Z</dcterms:modified>
</cp:coreProperties>
</file>